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CF" w:rsidRPr="00655E55" w:rsidRDefault="008C0C31" w:rsidP="00747F43">
      <w:pPr>
        <w:rPr>
          <w:rFonts w:ascii="Verdana" w:hAnsi="Verdana"/>
          <w:b/>
          <w:sz w:val="28"/>
          <w:szCs w:val="28"/>
        </w:rPr>
      </w:pPr>
      <w:bookmarkStart w:id="0" w:name="_Toc280303214"/>
      <w:bookmarkStart w:id="1" w:name="_Toc280303213"/>
      <w:r>
        <w:rPr>
          <w:rFonts w:ascii="Verdana" w:hAnsi="Verdana"/>
          <w:b/>
          <w:noProof/>
          <w:sz w:val="28"/>
          <w:szCs w:val="28"/>
        </w:rPr>
        <w:drawing>
          <wp:anchor distT="0" distB="0" distL="57150" distR="57150" simplePos="0" relativeHeight="251657728" behindDoc="1" locked="0" layoutInCell="1" allowOverlap="0">
            <wp:simplePos x="0" y="0"/>
            <wp:positionH relativeFrom="column">
              <wp:posOffset>4314825</wp:posOffset>
            </wp:positionH>
            <wp:positionV relativeFrom="line">
              <wp:posOffset>120650</wp:posOffset>
            </wp:positionV>
            <wp:extent cx="1628775" cy="935355"/>
            <wp:effectExtent l="19050" t="0" r="9525" b="0"/>
            <wp:wrapTight wrapText="bothSides">
              <wp:wrapPolygon edited="0">
                <wp:start x="-253" y="0"/>
                <wp:lineTo x="-253" y="21116"/>
                <wp:lineTo x="21726" y="21116"/>
                <wp:lineTo x="21726" y="0"/>
                <wp:lineTo x="-253" y="0"/>
              </wp:wrapPolygon>
            </wp:wrapTight>
            <wp:docPr id="24" name="Image 2" descr="http://siteresources.worldbank.org/INTCHAD/Images/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iteresources.worldbank.org/INTCHAD/Images/flag.gif"/>
                    <pic:cNvPicPr>
                      <a:picLocks noChangeAspect="1" noChangeArrowheads="1"/>
                    </pic:cNvPicPr>
                  </pic:nvPicPr>
                  <pic:blipFill>
                    <a:blip r:embed="rId7" cstate="print"/>
                    <a:srcRect/>
                    <a:stretch>
                      <a:fillRect/>
                    </a:stretch>
                  </pic:blipFill>
                  <pic:spPr bwMode="auto">
                    <a:xfrm>
                      <a:off x="0" y="0"/>
                      <a:ext cx="1628775" cy="935355"/>
                    </a:xfrm>
                    <a:prstGeom prst="rect">
                      <a:avLst/>
                    </a:prstGeom>
                    <a:noFill/>
                    <a:ln w="9525">
                      <a:noFill/>
                      <a:miter lim="800000"/>
                      <a:headEnd/>
                      <a:tailEnd/>
                    </a:ln>
                  </pic:spPr>
                </pic:pic>
              </a:graphicData>
            </a:graphic>
          </wp:anchor>
        </w:drawing>
      </w:r>
      <w:r w:rsidR="00975B5A" w:rsidRPr="00655E55">
        <w:rPr>
          <w:rFonts w:ascii="Verdana" w:hAnsi="Verdana"/>
          <w:b/>
          <w:noProof/>
          <w:sz w:val="28"/>
          <w:szCs w:val="28"/>
        </w:rPr>
        <w:pict>
          <v:shapetype id="_x0000_t202" coordsize="21600,21600" o:spt="202" path="m,l,21600r21600,l21600,xe">
            <v:stroke joinstyle="miter"/>
            <v:path gradientshapeok="t" o:connecttype="rect"/>
          </v:shapetype>
          <v:shape id="_x0000_s1049" type="#_x0000_t202" style="position:absolute;margin-left:99.8pt;margin-top:-8.95pt;width:124.7pt;height:18.45pt;z-index:251658752;mso-position-horizontal-relative:text;mso-position-vertical-relative:text" stroked="f">
            <v:textbox style="mso-next-textbox:#_x0000_s1049">
              <w:txbxContent>
                <w:p w:rsidR="001B1A91" w:rsidRPr="00F154B9" w:rsidRDefault="001B1A91" w:rsidP="00747F43">
                  <w:pPr>
                    <w:jc w:val="center"/>
                    <w:rPr>
                      <w:rFonts w:ascii="Calibri" w:hAnsi="Calibri"/>
                      <w:b/>
                      <w:sz w:val="16"/>
                    </w:rPr>
                  </w:pPr>
                  <w:r w:rsidRPr="00F154B9">
                    <w:rPr>
                      <w:rFonts w:ascii="Calibri" w:hAnsi="Calibri"/>
                      <w:b/>
                      <w:sz w:val="16"/>
                    </w:rPr>
                    <w:t>Unité – Travail - Progrès</w:t>
                  </w:r>
                </w:p>
              </w:txbxContent>
            </v:textbox>
          </v:shape>
        </w:pict>
      </w:r>
      <w:r w:rsidR="00975B5A" w:rsidRPr="00655E55">
        <w:rPr>
          <w:noProof/>
          <w:sz w:val="28"/>
          <w:szCs w:val="28"/>
        </w:rPr>
        <w:pict>
          <v:shape id="_x0000_s1047" type="#_x0000_t202" style="position:absolute;margin-left:-10.35pt;margin-top:-8.95pt;width:241.3pt;height:77.7pt;z-index:251656704;mso-position-horizontal-relative:text;mso-position-vertical-relative:text" stroked="f">
            <v:textbox style="mso-next-textbox:#_x0000_s1047">
              <w:txbxContent>
                <w:p w:rsidR="001B1A91" w:rsidRDefault="001B1A91" w:rsidP="002359CF">
                  <w:pPr>
                    <w:jc w:val="both"/>
                    <w:rPr>
                      <w:rFonts w:ascii="Verdana" w:hAnsi="Verdana"/>
                      <w:b/>
                      <w:sz w:val="36"/>
                      <w:szCs w:val="36"/>
                    </w:rPr>
                  </w:pPr>
                  <w:r w:rsidRPr="00AC5371">
                    <w:rPr>
                      <w:rFonts w:ascii="Verdana" w:hAnsi="Verdana"/>
                      <w:b/>
                      <w:sz w:val="36"/>
                      <w:szCs w:val="36"/>
                    </w:rPr>
                    <w:t>République du Tchad</w:t>
                  </w:r>
                </w:p>
                <w:p w:rsidR="001B1A91" w:rsidRDefault="001B1A91" w:rsidP="00747F43">
                  <w:pPr>
                    <w:jc w:val="center"/>
                    <w:rPr>
                      <w:rFonts w:ascii="Calibri" w:hAnsi="Calibri"/>
                      <w:b/>
                      <w:szCs w:val="36"/>
                    </w:rPr>
                  </w:pPr>
                  <w:r>
                    <w:rPr>
                      <w:rFonts w:ascii="Calibri" w:hAnsi="Calibri"/>
                      <w:b/>
                      <w:szCs w:val="36"/>
                    </w:rPr>
                    <w:t xml:space="preserve">MINISTERE DE L’ACTION </w:t>
                  </w:r>
                </w:p>
                <w:p w:rsidR="001B1A91" w:rsidRDefault="001B1A91" w:rsidP="00747F43">
                  <w:pPr>
                    <w:jc w:val="center"/>
                    <w:rPr>
                      <w:rFonts w:ascii="Calibri" w:hAnsi="Calibri"/>
                      <w:b/>
                      <w:szCs w:val="36"/>
                    </w:rPr>
                  </w:pPr>
                  <w:r>
                    <w:rPr>
                      <w:rFonts w:ascii="Calibri" w:hAnsi="Calibri"/>
                      <w:b/>
                      <w:szCs w:val="36"/>
                    </w:rPr>
                    <w:t>SOCIALE,</w:t>
                  </w:r>
                  <w:r w:rsidRPr="004423C5">
                    <w:rPr>
                      <w:rFonts w:ascii="Calibri" w:hAnsi="Calibri"/>
                      <w:b/>
                      <w:szCs w:val="36"/>
                    </w:rPr>
                    <w:t xml:space="preserve"> </w:t>
                  </w:r>
                  <w:r>
                    <w:rPr>
                      <w:rFonts w:ascii="Calibri" w:hAnsi="Calibri"/>
                      <w:b/>
                      <w:szCs w:val="36"/>
                    </w:rPr>
                    <w:t xml:space="preserve">DE LA FAMILLE </w:t>
                  </w:r>
                </w:p>
                <w:p w:rsidR="001B1A91" w:rsidRDefault="001B1A91" w:rsidP="00747F43">
                  <w:pPr>
                    <w:jc w:val="center"/>
                    <w:rPr>
                      <w:rFonts w:ascii="Calibri" w:hAnsi="Calibri"/>
                      <w:b/>
                      <w:szCs w:val="36"/>
                    </w:rPr>
                  </w:pPr>
                  <w:r>
                    <w:rPr>
                      <w:rFonts w:ascii="Calibri" w:hAnsi="Calibri"/>
                      <w:b/>
                      <w:szCs w:val="36"/>
                    </w:rPr>
                    <w:t xml:space="preserve">ET DE LA SOLIDARITE NATIONALE </w:t>
                  </w:r>
                </w:p>
              </w:txbxContent>
            </v:textbox>
            <w10:wrap type="square"/>
          </v:shape>
        </w:pict>
      </w:r>
      <w:r w:rsidR="002359CF" w:rsidRPr="00655E55">
        <w:rPr>
          <w:rFonts w:ascii="Verdana" w:hAnsi="Verdana"/>
          <w:b/>
          <w:sz w:val="28"/>
          <w:szCs w:val="28"/>
        </w:rPr>
        <w:t xml:space="preserve">               </w:t>
      </w:r>
    </w:p>
    <w:p w:rsidR="002359CF" w:rsidRPr="00655E55" w:rsidRDefault="002359CF" w:rsidP="002359CF">
      <w:pPr>
        <w:jc w:val="center"/>
        <w:rPr>
          <w:rFonts w:ascii="Verdana" w:hAnsi="Verdana"/>
          <w:b/>
          <w:sz w:val="28"/>
          <w:szCs w:val="28"/>
        </w:rPr>
      </w:pPr>
    </w:p>
    <w:p w:rsidR="002359CF" w:rsidRPr="00655E55" w:rsidRDefault="002359CF" w:rsidP="002359CF">
      <w:pPr>
        <w:jc w:val="center"/>
        <w:rPr>
          <w:rFonts w:ascii="Verdana" w:hAnsi="Verdana"/>
          <w:b/>
          <w:sz w:val="28"/>
          <w:szCs w:val="28"/>
        </w:rPr>
      </w:pPr>
      <w:r w:rsidRPr="00655E55">
        <w:rPr>
          <w:rFonts w:ascii="Verdana" w:hAnsi="Verdana"/>
          <w:b/>
          <w:sz w:val="28"/>
          <w:szCs w:val="28"/>
        </w:rPr>
        <w:t xml:space="preserve"> </w:t>
      </w:r>
    </w:p>
    <w:p w:rsidR="002359CF" w:rsidRPr="00655E55" w:rsidRDefault="002359CF" w:rsidP="002359CF">
      <w:pPr>
        <w:jc w:val="center"/>
        <w:rPr>
          <w:rFonts w:ascii="Verdana" w:hAnsi="Verdana"/>
          <w:b/>
          <w:sz w:val="28"/>
          <w:szCs w:val="28"/>
        </w:rPr>
      </w:pPr>
    </w:p>
    <w:p w:rsidR="002359CF" w:rsidRPr="00655E55" w:rsidRDefault="002359CF" w:rsidP="002359CF">
      <w:pPr>
        <w:jc w:val="center"/>
        <w:rPr>
          <w:rFonts w:ascii="Verdana" w:hAnsi="Verdana"/>
          <w:b/>
          <w:sz w:val="28"/>
          <w:szCs w:val="28"/>
        </w:rPr>
      </w:pPr>
    </w:p>
    <w:p w:rsidR="002359CF" w:rsidRPr="00655E55" w:rsidRDefault="002359CF" w:rsidP="002359CF">
      <w:pPr>
        <w:jc w:val="center"/>
        <w:rPr>
          <w:sz w:val="28"/>
          <w:szCs w:val="28"/>
        </w:rPr>
      </w:pPr>
    </w:p>
    <w:p w:rsidR="002359CF" w:rsidRPr="00655E55" w:rsidRDefault="002359CF" w:rsidP="002359CF">
      <w:pPr>
        <w:pStyle w:val="Pieddepage"/>
        <w:tabs>
          <w:tab w:val="clear" w:pos="4536"/>
          <w:tab w:val="clear" w:pos="9072"/>
        </w:tabs>
        <w:jc w:val="center"/>
        <w:rPr>
          <w:b/>
          <w:bCs/>
          <w:sz w:val="28"/>
          <w:szCs w:val="28"/>
        </w:rPr>
      </w:pPr>
    </w:p>
    <w:p w:rsidR="002359CF" w:rsidRPr="00655E55" w:rsidRDefault="002359CF" w:rsidP="002359CF">
      <w:pPr>
        <w:pStyle w:val="Pieddepage"/>
        <w:tabs>
          <w:tab w:val="clear" w:pos="4536"/>
          <w:tab w:val="clear" w:pos="9072"/>
        </w:tabs>
        <w:jc w:val="center"/>
        <w:rPr>
          <w:b/>
          <w:bCs/>
          <w:sz w:val="28"/>
          <w:szCs w:val="28"/>
        </w:rPr>
      </w:pPr>
    </w:p>
    <w:p w:rsidR="00D23042" w:rsidRPr="00655E55" w:rsidRDefault="00D23042" w:rsidP="002359CF">
      <w:pPr>
        <w:jc w:val="center"/>
        <w:rPr>
          <w:b/>
          <w:sz w:val="28"/>
          <w:szCs w:val="28"/>
          <w:lang w:val="fr-CA"/>
        </w:rPr>
      </w:pPr>
    </w:p>
    <w:p w:rsidR="00D23042" w:rsidRPr="00655E55" w:rsidRDefault="00D23042" w:rsidP="002359CF">
      <w:pPr>
        <w:jc w:val="center"/>
        <w:rPr>
          <w:b/>
          <w:sz w:val="28"/>
          <w:szCs w:val="28"/>
          <w:lang w:val="fr-CA"/>
        </w:rPr>
      </w:pPr>
    </w:p>
    <w:p w:rsidR="00D23042" w:rsidRPr="00655E55" w:rsidRDefault="00D23042" w:rsidP="002359CF">
      <w:pPr>
        <w:jc w:val="center"/>
        <w:rPr>
          <w:b/>
          <w:sz w:val="28"/>
          <w:szCs w:val="28"/>
          <w:lang w:val="fr-CA"/>
        </w:rPr>
      </w:pPr>
    </w:p>
    <w:p w:rsidR="00D23042" w:rsidRPr="00655E55" w:rsidRDefault="00D23042" w:rsidP="002359CF">
      <w:pPr>
        <w:jc w:val="center"/>
        <w:rPr>
          <w:b/>
          <w:sz w:val="28"/>
          <w:szCs w:val="28"/>
          <w:lang w:val="fr-CA"/>
        </w:rPr>
      </w:pPr>
    </w:p>
    <w:p w:rsidR="002359CF" w:rsidRPr="00655E55" w:rsidRDefault="002359CF" w:rsidP="002359CF">
      <w:pPr>
        <w:jc w:val="center"/>
        <w:rPr>
          <w:b/>
          <w:sz w:val="28"/>
          <w:szCs w:val="28"/>
          <w:lang w:val="fr-CA"/>
        </w:rPr>
      </w:pPr>
    </w:p>
    <w:p w:rsidR="002359CF" w:rsidRPr="00655E55" w:rsidRDefault="002359CF" w:rsidP="002359CF">
      <w:pPr>
        <w:jc w:val="center"/>
        <w:rPr>
          <w:b/>
          <w:sz w:val="28"/>
          <w:szCs w:val="28"/>
          <w:lang w:val="fr-CA"/>
        </w:rPr>
      </w:pPr>
    </w:p>
    <w:p w:rsidR="002359CF" w:rsidRPr="00655E55" w:rsidRDefault="002359CF" w:rsidP="002359CF">
      <w:pPr>
        <w:jc w:val="center"/>
        <w:rPr>
          <w:bCs/>
          <w:sz w:val="28"/>
          <w:szCs w:val="28"/>
          <w:lang w:val="fr-CA"/>
        </w:rPr>
      </w:pPr>
      <w:r w:rsidRPr="00655E55">
        <w:rPr>
          <w:noProof/>
          <w:sz w:val="28"/>
          <w:szCs w:val="28"/>
        </w:rPr>
        <w:pict>
          <v:shape id="_x0000_s1044" type="#_x0000_t202" style="position:absolute;left:0;text-align:left;margin-left:-.45pt;margin-top:1.45pt;width:415.3pt;height:197.1pt;z-index:-251660800;mso-wrap-style:none" stroked="f">
            <v:textbox style="mso-next-textbox:#_x0000_s1044;mso-fit-shape-to-text:t">
              <w:txbxContent>
                <w:p w:rsidR="001B1A91" w:rsidRDefault="008C0C31" w:rsidP="002359CF">
                  <w:pPr>
                    <w:jc w:val="center"/>
                    <w:rPr>
                      <w:b/>
                      <w:sz w:val="28"/>
                      <w:szCs w:val="28"/>
                      <w:lang w:val="fr-CA"/>
                    </w:rPr>
                  </w:pPr>
                  <w:r w:rsidRPr="0012734A">
                    <w:rPr>
                      <w:b/>
                      <w:sz w:val="28"/>
                      <w:szCs w:val="28"/>
                      <w:lang w:val="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pt;height:186.75pt" fillcolor="black" stroked="f">
                        <v:fill color2="#aaa"/>
                        <v:shadow on="t" color="#4d4d4d" opacity="52429f" offset=",3pt"/>
                        <v:textpath style="font-family:&quot;Bookman Old Style&quot;;font-size:44pt;font-weight:bold;v-text-align:stretch-justify;v-text-spacing:1.5;v-text-kern:t" trim="t" fitpath="t" string="POLITIQUE&#10; NATIONALE &#10;  GENRE "/>
                      </v:shape>
                    </w:pict>
                  </w:r>
                </w:p>
              </w:txbxContent>
            </v:textbox>
          </v:shape>
        </w:pict>
      </w: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2359CF" w:rsidRPr="00655E55" w:rsidRDefault="002359CF" w:rsidP="002359CF">
      <w:pPr>
        <w:jc w:val="center"/>
        <w:rPr>
          <w:bCs/>
          <w:sz w:val="28"/>
          <w:szCs w:val="28"/>
          <w:lang w:val="fr-CA"/>
        </w:rPr>
      </w:pPr>
    </w:p>
    <w:p w:rsidR="00FF444B" w:rsidRPr="00655E55" w:rsidRDefault="00FF444B" w:rsidP="002359CF">
      <w:pPr>
        <w:jc w:val="center"/>
        <w:rPr>
          <w:bCs/>
          <w:sz w:val="28"/>
          <w:szCs w:val="28"/>
          <w:lang w:val="fr-CA"/>
        </w:rPr>
      </w:pPr>
    </w:p>
    <w:p w:rsidR="00FF444B" w:rsidRPr="00655E55" w:rsidRDefault="00FF444B" w:rsidP="002359CF">
      <w:pPr>
        <w:jc w:val="center"/>
        <w:rPr>
          <w:bCs/>
          <w:sz w:val="28"/>
          <w:szCs w:val="28"/>
          <w:lang w:val="fr-CA"/>
        </w:rPr>
      </w:pPr>
    </w:p>
    <w:p w:rsidR="00FF444B" w:rsidRPr="00655E55" w:rsidRDefault="00FF444B" w:rsidP="002359CF">
      <w:pPr>
        <w:jc w:val="center"/>
        <w:rPr>
          <w:bCs/>
          <w:sz w:val="28"/>
          <w:szCs w:val="28"/>
          <w:lang w:val="fr-CA"/>
        </w:rPr>
      </w:pPr>
    </w:p>
    <w:p w:rsidR="002359CF" w:rsidRPr="00655E55" w:rsidRDefault="00A26ABE" w:rsidP="002359CF">
      <w:pPr>
        <w:jc w:val="center"/>
        <w:rPr>
          <w:rFonts w:ascii="Calibri" w:hAnsi="Calibri"/>
          <w:b/>
          <w:i/>
          <w:sz w:val="28"/>
          <w:szCs w:val="28"/>
          <w:lang w:val="fr-CA"/>
        </w:rPr>
      </w:pPr>
      <w:r w:rsidRPr="00655E55">
        <w:rPr>
          <w:rFonts w:ascii="Calibri" w:hAnsi="Calibri"/>
          <w:b/>
          <w:i/>
          <w:sz w:val="28"/>
          <w:szCs w:val="28"/>
          <w:lang w:val="fr-CA"/>
        </w:rPr>
        <w:t xml:space="preserve">   Décembre </w:t>
      </w:r>
      <w:r w:rsidR="002359CF" w:rsidRPr="00655E55">
        <w:rPr>
          <w:rFonts w:ascii="Calibri" w:hAnsi="Calibri"/>
          <w:b/>
          <w:i/>
          <w:sz w:val="28"/>
          <w:szCs w:val="28"/>
          <w:lang w:val="fr-CA"/>
        </w:rPr>
        <w:t>2011</w:t>
      </w:r>
    </w:p>
    <w:p w:rsidR="00AE71B5" w:rsidRPr="00655E55" w:rsidRDefault="00AE71B5" w:rsidP="00A01DBD">
      <w:pPr>
        <w:jc w:val="center"/>
        <w:rPr>
          <w:rFonts w:ascii="Trebuchet MS" w:hAnsi="Trebuchet MS"/>
          <w:b/>
          <w:sz w:val="28"/>
          <w:szCs w:val="28"/>
        </w:rPr>
      </w:pPr>
    </w:p>
    <w:p w:rsidR="001B1A91" w:rsidRPr="00655E55" w:rsidRDefault="001B1A91" w:rsidP="00A01DBD">
      <w:pPr>
        <w:jc w:val="center"/>
        <w:rPr>
          <w:rFonts w:ascii="Trebuchet MS" w:hAnsi="Trebuchet MS"/>
          <w:b/>
          <w:sz w:val="28"/>
          <w:szCs w:val="28"/>
        </w:rPr>
      </w:pPr>
    </w:p>
    <w:p w:rsidR="001420B2" w:rsidRDefault="001420B2" w:rsidP="00A01DBD">
      <w:pPr>
        <w:jc w:val="center"/>
        <w:rPr>
          <w:rFonts w:ascii="Trebuchet MS" w:hAnsi="Trebuchet MS"/>
          <w:b/>
          <w:sz w:val="28"/>
          <w:szCs w:val="28"/>
        </w:rPr>
      </w:pPr>
    </w:p>
    <w:p w:rsidR="001C547A" w:rsidRDefault="001C547A" w:rsidP="00A01DBD">
      <w:pPr>
        <w:jc w:val="center"/>
        <w:rPr>
          <w:rFonts w:ascii="Trebuchet MS" w:hAnsi="Trebuchet MS"/>
          <w:b/>
          <w:sz w:val="28"/>
          <w:szCs w:val="28"/>
        </w:rPr>
      </w:pPr>
    </w:p>
    <w:p w:rsidR="00C62B1D" w:rsidRDefault="00C62B1D" w:rsidP="00A01DBD">
      <w:pPr>
        <w:jc w:val="center"/>
        <w:rPr>
          <w:rFonts w:ascii="Trebuchet MS" w:hAnsi="Trebuchet MS"/>
          <w:b/>
          <w:sz w:val="28"/>
          <w:szCs w:val="28"/>
        </w:rPr>
      </w:pPr>
    </w:p>
    <w:p w:rsidR="00C62B1D" w:rsidRDefault="00C62B1D" w:rsidP="00A01DBD">
      <w:pPr>
        <w:jc w:val="center"/>
        <w:rPr>
          <w:rFonts w:ascii="Trebuchet MS" w:hAnsi="Trebuchet MS"/>
          <w:b/>
          <w:sz w:val="28"/>
          <w:szCs w:val="28"/>
        </w:rPr>
      </w:pPr>
    </w:p>
    <w:p w:rsidR="00C62B1D" w:rsidRDefault="00C62B1D" w:rsidP="00A01DBD">
      <w:pPr>
        <w:jc w:val="center"/>
        <w:rPr>
          <w:rFonts w:ascii="Trebuchet MS" w:hAnsi="Trebuchet MS"/>
          <w:b/>
          <w:sz w:val="28"/>
          <w:szCs w:val="28"/>
        </w:rPr>
      </w:pPr>
    </w:p>
    <w:p w:rsidR="00C62B1D" w:rsidRPr="00655E55" w:rsidRDefault="00C62B1D" w:rsidP="00A01DBD">
      <w:pPr>
        <w:jc w:val="center"/>
        <w:rPr>
          <w:rFonts w:ascii="Trebuchet MS" w:hAnsi="Trebuchet MS"/>
          <w:b/>
          <w:sz w:val="28"/>
          <w:szCs w:val="28"/>
        </w:rPr>
      </w:pPr>
    </w:p>
    <w:p w:rsidR="001420B2" w:rsidRPr="00655E55" w:rsidRDefault="001420B2" w:rsidP="00A01DBD">
      <w:pPr>
        <w:jc w:val="center"/>
        <w:rPr>
          <w:rFonts w:ascii="Trebuchet MS" w:hAnsi="Trebuchet MS"/>
          <w:b/>
          <w:sz w:val="28"/>
          <w:szCs w:val="28"/>
        </w:rPr>
      </w:pPr>
    </w:p>
    <w:p w:rsidR="00A01DBD" w:rsidRPr="00655E55" w:rsidRDefault="00A01DBD" w:rsidP="00A01DBD">
      <w:pPr>
        <w:jc w:val="center"/>
        <w:rPr>
          <w:rFonts w:ascii="Arial Narrow" w:hAnsi="Arial Narrow"/>
          <w:b/>
          <w:szCs w:val="28"/>
        </w:rPr>
      </w:pPr>
      <w:r w:rsidRPr="00655E55">
        <w:rPr>
          <w:rFonts w:ascii="Arial Narrow" w:hAnsi="Arial Narrow"/>
          <w:b/>
          <w:szCs w:val="28"/>
        </w:rPr>
        <w:t xml:space="preserve">Carte administrative du Tchad et villes principales </w:t>
      </w:r>
    </w:p>
    <w:p w:rsidR="00A01DBD" w:rsidRPr="00655E55" w:rsidRDefault="00A01DBD" w:rsidP="00A01DBD">
      <w:pPr>
        <w:jc w:val="center"/>
        <w:rPr>
          <w:sz w:val="28"/>
          <w:szCs w:val="28"/>
        </w:rPr>
      </w:pPr>
    </w:p>
    <w:tbl>
      <w:tblPr>
        <w:tblW w:w="0" w:type="auto"/>
        <w:tblInd w:w="-139" w:type="dxa"/>
        <w:tblLook w:val="01E0"/>
      </w:tblPr>
      <w:tblGrid>
        <w:gridCol w:w="9396"/>
      </w:tblGrid>
      <w:tr w:rsidR="00A01DBD" w:rsidRPr="00655E55">
        <w:tc>
          <w:tcPr>
            <w:tcW w:w="0" w:type="auto"/>
          </w:tcPr>
          <w:p w:rsidR="00A01DBD" w:rsidRPr="00655E55" w:rsidRDefault="008C0C31" w:rsidP="006723C1">
            <w:pPr>
              <w:jc w:val="center"/>
              <w:rPr>
                <w:b/>
                <w:sz w:val="28"/>
                <w:szCs w:val="28"/>
              </w:rPr>
            </w:pPr>
            <w:r>
              <w:rPr>
                <w:noProof/>
                <w:sz w:val="28"/>
                <w:szCs w:val="28"/>
              </w:rPr>
              <w:drawing>
                <wp:inline distT="0" distB="0" distL="0" distR="0">
                  <wp:extent cx="5724525" cy="7286625"/>
                  <wp:effectExtent l="57150" t="38100" r="47625" b="28575"/>
                  <wp:docPr id="2" name="Image 4" descr="Tchad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chad A4"/>
                          <pic:cNvPicPr>
                            <a:picLocks noChangeAspect="1" noChangeArrowheads="1"/>
                          </pic:cNvPicPr>
                        </pic:nvPicPr>
                        <pic:blipFill>
                          <a:blip r:embed="rId8" cstate="print"/>
                          <a:srcRect/>
                          <a:stretch>
                            <a:fillRect/>
                          </a:stretch>
                        </pic:blipFill>
                        <pic:spPr bwMode="auto">
                          <a:xfrm>
                            <a:off x="0" y="0"/>
                            <a:ext cx="5724525" cy="7286625"/>
                          </a:xfrm>
                          <a:prstGeom prst="rect">
                            <a:avLst/>
                          </a:prstGeom>
                          <a:noFill/>
                          <a:ln w="38100" cmpd="thinThick">
                            <a:solidFill>
                              <a:srgbClr val="000000"/>
                            </a:solidFill>
                            <a:miter lim="800000"/>
                            <a:headEnd/>
                            <a:tailEnd/>
                          </a:ln>
                          <a:effectLst/>
                        </pic:spPr>
                      </pic:pic>
                    </a:graphicData>
                  </a:graphic>
                </wp:inline>
              </w:drawing>
            </w:r>
            <w:r w:rsidR="00A01DBD" w:rsidRPr="00655E55">
              <w:rPr>
                <w:iCs/>
                <w:sz w:val="28"/>
                <w:szCs w:val="28"/>
              </w:rPr>
              <w:br w:type="page"/>
            </w:r>
          </w:p>
        </w:tc>
      </w:tr>
    </w:tbl>
    <w:p w:rsidR="00A01DBD" w:rsidRPr="00655E55" w:rsidRDefault="00A01DBD" w:rsidP="006723C1">
      <w:pPr>
        <w:rPr>
          <w:b/>
          <w:iCs/>
          <w:sz w:val="28"/>
          <w:szCs w:val="28"/>
        </w:rPr>
      </w:pPr>
    </w:p>
    <w:p w:rsidR="00383324" w:rsidRDefault="00A01DBD" w:rsidP="006723C1">
      <w:pPr>
        <w:pStyle w:val="En-ttedetabledesmatires"/>
        <w:spacing w:before="0"/>
        <w:jc w:val="center"/>
        <w:rPr>
          <w:rFonts w:ascii="Arial Narrow" w:hAnsi="Arial Narrow" w:cs="Calibri"/>
          <w:color w:val="auto"/>
          <w:sz w:val="22"/>
          <w:szCs w:val="22"/>
        </w:rPr>
      </w:pPr>
      <w:r w:rsidRPr="00655E55">
        <w:rPr>
          <w:rFonts w:ascii="Times New Roman" w:hAnsi="Times New Roman"/>
          <w:b w:val="0"/>
          <w:iCs/>
          <w:color w:val="auto"/>
        </w:rPr>
        <w:br w:type="page"/>
      </w:r>
      <w:r w:rsidR="00FF444B" w:rsidRPr="00412497">
        <w:rPr>
          <w:rFonts w:ascii="Arial Narrow" w:hAnsi="Arial Narrow" w:cs="Calibri"/>
          <w:color w:val="auto"/>
          <w:sz w:val="22"/>
          <w:szCs w:val="22"/>
        </w:rPr>
        <w:lastRenderedPageBreak/>
        <w:t>SOMMAIRE</w:t>
      </w:r>
    </w:p>
    <w:p w:rsidR="000E49E9" w:rsidRDefault="000E49E9" w:rsidP="000E49E9">
      <w:pPr>
        <w:rPr>
          <w:lang w:eastAsia="en-US"/>
        </w:rPr>
      </w:pPr>
    </w:p>
    <w:p w:rsidR="002B56D3" w:rsidRPr="002B56D3" w:rsidRDefault="00383324">
      <w:pPr>
        <w:pStyle w:val="TM1"/>
        <w:rPr>
          <w:b w:val="0"/>
          <w:sz w:val="22"/>
          <w:lang w:eastAsia="fr-FR"/>
        </w:rPr>
      </w:pPr>
      <w:r w:rsidRPr="002B56D3">
        <w:rPr>
          <w:rFonts w:cs="Calibri"/>
          <w:sz w:val="22"/>
        </w:rPr>
        <w:fldChar w:fldCharType="begin"/>
      </w:r>
      <w:r w:rsidRPr="002B56D3">
        <w:rPr>
          <w:rFonts w:cs="Calibri"/>
          <w:sz w:val="22"/>
        </w:rPr>
        <w:instrText xml:space="preserve"> TOC \o "1-3" \h \z \u </w:instrText>
      </w:r>
      <w:r w:rsidRPr="002B56D3">
        <w:rPr>
          <w:rFonts w:cs="Calibri"/>
          <w:sz w:val="22"/>
        </w:rPr>
        <w:fldChar w:fldCharType="separate"/>
      </w:r>
      <w:hyperlink w:anchor="_Toc316113623" w:history="1">
        <w:r w:rsidR="002B56D3" w:rsidRPr="002B56D3">
          <w:rPr>
            <w:rStyle w:val="Lienhypertexte"/>
            <w:rFonts w:cs="Calibri"/>
            <w:sz w:val="22"/>
          </w:rPr>
          <w:t>SIGLES &amp; ABREVIATION</w:t>
        </w:r>
        <w:r w:rsidR="002B56D3" w:rsidRPr="002B56D3">
          <w:rPr>
            <w:webHidden/>
            <w:sz w:val="22"/>
          </w:rPr>
          <w:tab/>
        </w:r>
        <w:r w:rsidR="002B56D3" w:rsidRPr="002B56D3">
          <w:rPr>
            <w:webHidden/>
            <w:sz w:val="22"/>
          </w:rPr>
          <w:fldChar w:fldCharType="begin"/>
        </w:r>
        <w:r w:rsidR="002B56D3" w:rsidRPr="002B56D3">
          <w:rPr>
            <w:webHidden/>
            <w:sz w:val="22"/>
          </w:rPr>
          <w:instrText xml:space="preserve"> PAGEREF _Toc316113623 \h </w:instrText>
        </w:r>
        <w:r w:rsidR="002B56D3" w:rsidRPr="002B56D3">
          <w:rPr>
            <w:webHidden/>
            <w:sz w:val="22"/>
          </w:rPr>
        </w:r>
        <w:r w:rsidR="002B56D3" w:rsidRPr="002B56D3">
          <w:rPr>
            <w:webHidden/>
            <w:sz w:val="22"/>
          </w:rPr>
          <w:fldChar w:fldCharType="separate"/>
        </w:r>
        <w:r w:rsidR="002F1140">
          <w:rPr>
            <w:webHidden/>
            <w:sz w:val="22"/>
          </w:rPr>
          <w:t>4</w:t>
        </w:r>
        <w:r w:rsidR="002B56D3" w:rsidRPr="002B56D3">
          <w:rPr>
            <w:webHidden/>
            <w:sz w:val="22"/>
          </w:rPr>
          <w:fldChar w:fldCharType="end"/>
        </w:r>
      </w:hyperlink>
    </w:p>
    <w:p w:rsidR="002B56D3" w:rsidRPr="002B56D3" w:rsidRDefault="002B56D3">
      <w:pPr>
        <w:pStyle w:val="TM1"/>
        <w:rPr>
          <w:b w:val="0"/>
          <w:sz w:val="22"/>
          <w:lang w:eastAsia="fr-FR"/>
        </w:rPr>
      </w:pPr>
      <w:hyperlink w:anchor="_Toc316113624" w:history="1">
        <w:r w:rsidRPr="002B56D3">
          <w:rPr>
            <w:rStyle w:val="Lienhypertexte"/>
            <w:sz w:val="22"/>
          </w:rPr>
          <w:t>PROJET DE PREFACE</w:t>
        </w:r>
        <w:r w:rsidRPr="002B56D3">
          <w:rPr>
            <w:webHidden/>
            <w:sz w:val="22"/>
          </w:rPr>
          <w:tab/>
        </w:r>
        <w:r w:rsidRPr="002B56D3">
          <w:rPr>
            <w:webHidden/>
            <w:sz w:val="22"/>
          </w:rPr>
          <w:fldChar w:fldCharType="begin"/>
        </w:r>
        <w:r w:rsidRPr="002B56D3">
          <w:rPr>
            <w:webHidden/>
            <w:sz w:val="22"/>
          </w:rPr>
          <w:instrText xml:space="preserve"> PAGEREF _Toc316113624 \h </w:instrText>
        </w:r>
        <w:r w:rsidRPr="002B56D3">
          <w:rPr>
            <w:webHidden/>
            <w:sz w:val="22"/>
          </w:rPr>
        </w:r>
        <w:r w:rsidRPr="002B56D3">
          <w:rPr>
            <w:webHidden/>
            <w:sz w:val="22"/>
          </w:rPr>
          <w:fldChar w:fldCharType="separate"/>
        </w:r>
        <w:r w:rsidR="002F1140">
          <w:rPr>
            <w:webHidden/>
            <w:sz w:val="22"/>
          </w:rPr>
          <w:t>6</w:t>
        </w:r>
        <w:r w:rsidRPr="002B56D3">
          <w:rPr>
            <w:webHidden/>
            <w:sz w:val="22"/>
          </w:rPr>
          <w:fldChar w:fldCharType="end"/>
        </w:r>
      </w:hyperlink>
    </w:p>
    <w:p w:rsidR="002B56D3" w:rsidRPr="002B56D3" w:rsidRDefault="002B56D3">
      <w:pPr>
        <w:pStyle w:val="TM1"/>
        <w:rPr>
          <w:b w:val="0"/>
          <w:sz w:val="22"/>
          <w:lang w:eastAsia="fr-FR"/>
        </w:rPr>
      </w:pPr>
      <w:hyperlink w:anchor="_Toc316113625" w:history="1">
        <w:r w:rsidRPr="002B56D3">
          <w:rPr>
            <w:rStyle w:val="Lienhypertexte"/>
            <w:sz w:val="22"/>
          </w:rPr>
          <w:t>PROJET AVANT PROPOS</w:t>
        </w:r>
        <w:r w:rsidRPr="002B56D3">
          <w:rPr>
            <w:webHidden/>
            <w:sz w:val="22"/>
          </w:rPr>
          <w:tab/>
        </w:r>
        <w:r w:rsidRPr="002B56D3">
          <w:rPr>
            <w:webHidden/>
            <w:sz w:val="22"/>
          </w:rPr>
          <w:fldChar w:fldCharType="begin"/>
        </w:r>
        <w:r w:rsidRPr="002B56D3">
          <w:rPr>
            <w:webHidden/>
            <w:sz w:val="22"/>
          </w:rPr>
          <w:instrText xml:space="preserve"> PAGEREF _Toc316113625 \h </w:instrText>
        </w:r>
        <w:r w:rsidRPr="002B56D3">
          <w:rPr>
            <w:webHidden/>
            <w:sz w:val="22"/>
          </w:rPr>
        </w:r>
        <w:r w:rsidRPr="002B56D3">
          <w:rPr>
            <w:webHidden/>
            <w:sz w:val="22"/>
          </w:rPr>
          <w:fldChar w:fldCharType="separate"/>
        </w:r>
        <w:r w:rsidR="002F1140">
          <w:rPr>
            <w:webHidden/>
            <w:sz w:val="22"/>
          </w:rPr>
          <w:t>7</w:t>
        </w:r>
        <w:r w:rsidRPr="002B56D3">
          <w:rPr>
            <w:webHidden/>
            <w:sz w:val="22"/>
          </w:rPr>
          <w:fldChar w:fldCharType="end"/>
        </w:r>
      </w:hyperlink>
    </w:p>
    <w:p w:rsidR="002B56D3" w:rsidRPr="002B56D3" w:rsidRDefault="002B56D3">
      <w:pPr>
        <w:pStyle w:val="TM1"/>
        <w:rPr>
          <w:b w:val="0"/>
          <w:sz w:val="22"/>
          <w:lang w:eastAsia="fr-FR"/>
        </w:rPr>
      </w:pPr>
      <w:hyperlink w:anchor="_Toc316113626" w:history="1">
        <w:r w:rsidRPr="002B56D3">
          <w:rPr>
            <w:rStyle w:val="Lienhypertexte"/>
            <w:sz w:val="22"/>
          </w:rPr>
          <w:t>RESUME</w:t>
        </w:r>
        <w:r w:rsidRPr="002B56D3">
          <w:rPr>
            <w:webHidden/>
            <w:sz w:val="22"/>
          </w:rPr>
          <w:tab/>
        </w:r>
        <w:r w:rsidRPr="002B56D3">
          <w:rPr>
            <w:webHidden/>
            <w:sz w:val="22"/>
          </w:rPr>
          <w:fldChar w:fldCharType="begin"/>
        </w:r>
        <w:r w:rsidRPr="002B56D3">
          <w:rPr>
            <w:webHidden/>
            <w:sz w:val="22"/>
          </w:rPr>
          <w:instrText xml:space="preserve"> PAGEREF _Toc316113626 \h </w:instrText>
        </w:r>
        <w:r w:rsidRPr="002B56D3">
          <w:rPr>
            <w:webHidden/>
            <w:sz w:val="22"/>
          </w:rPr>
        </w:r>
        <w:r w:rsidRPr="002B56D3">
          <w:rPr>
            <w:webHidden/>
            <w:sz w:val="22"/>
          </w:rPr>
          <w:fldChar w:fldCharType="separate"/>
        </w:r>
        <w:r w:rsidR="002F1140">
          <w:rPr>
            <w:webHidden/>
            <w:sz w:val="22"/>
          </w:rPr>
          <w:t>8</w:t>
        </w:r>
        <w:r w:rsidRPr="002B56D3">
          <w:rPr>
            <w:webHidden/>
            <w:sz w:val="22"/>
          </w:rPr>
          <w:fldChar w:fldCharType="end"/>
        </w:r>
      </w:hyperlink>
    </w:p>
    <w:p w:rsidR="002B56D3" w:rsidRPr="002B56D3" w:rsidRDefault="002B56D3">
      <w:pPr>
        <w:pStyle w:val="TM1"/>
        <w:rPr>
          <w:b w:val="0"/>
          <w:sz w:val="22"/>
          <w:lang w:eastAsia="fr-FR"/>
        </w:rPr>
      </w:pPr>
      <w:hyperlink w:anchor="_Toc316113627" w:history="1">
        <w:r w:rsidRPr="002B56D3">
          <w:rPr>
            <w:rStyle w:val="Lienhypertexte"/>
            <w:sz w:val="22"/>
          </w:rPr>
          <w:t>INTRODUCTION GENERALE</w:t>
        </w:r>
        <w:r w:rsidRPr="002B56D3">
          <w:rPr>
            <w:webHidden/>
            <w:sz w:val="22"/>
          </w:rPr>
          <w:tab/>
        </w:r>
        <w:r w:rsidRPr="002B56D3">
          <w:rPr>
            <w:webHidden/>
            <w:sz w:val="22"/>
          </w:rPr>
          <w:fldChar w:fldCharType="begin"/>
        </w:r>
        <w:r w:rsidRPr="002B56D3">
          <w:rPr>
            <w:webHidden/>
            <w:sz w:val="22"/>
          </w:rPr>
          <w:instrText xml:space="preserve"> PAGEREF _Toc316113627 \h </w:instrText>
        </w:r>
        <w:r w:rsidRPr="002B56D3">
          <w:rPr>
            <w:webHidden/>
            <w:sz w:val="22"/>
          </w:rPr>
        </w:r>
        <w:r w:rsidRPr="002B56D3">
          <w:rPr>
            <w:webHidden/>
            <w:sz w:val="22"/>
          </w:rPr>
          <w:fldChar w:fldCharType="separate"/>
        </w:r>
        <w:r w:rsidR="002F1140">
          <w:rPr>
            <w:webHidden/>
            <w:sz w:val="22"/>
          </w:rPr>
          <w:t>12</w:t>
        </w:r>
        <w:r w:rsidRPr="002B56D3">
          <w:rPr>
            <w:webHidden/>
            <w:sz w:val="22"/>
          </w:rPr>
          <w:fldChar w:fldCharType="end"/>
        </w:r>
      </w:hyperlink>
    </w:p>
    <w:p w:rsidR="002B56D3" w:rsidRPr="002B56D3" w:rsidRDefault="002B56D3">
      <w:pPr>
        <w:pStyle w:val="TM1"/>
        <w:rPr>
          <w:b w:val="0"/>
          <w:sz w:val="22"/>
          <w:lang w:eastAsia="fr-FR"/>
        </w:rPr>
      </w:pPr>
      <w:hyperlink w:anchor="_Toc316113628" w:history="1">
        <w:r w:rsidRPr="002B56D3">
          <w:rPr>
            <w:rStyle w:val="Lienhypertexte"/>
            <w:sz w:val="22"/>
          </w:rPr>
          <w:t>CHAPITRE I : CONTEXTE ET JUSTIFICATION DE LA PNG</w:t>
        </w:r>
        <w:r w:rsidRPr="002B56D3">
          <w:rPr>
            <w:webHidden/>
            <w:sz w:val="22"/>
          </w:rPr>
          <w:tab/>
        </w:r>
        <w:r w:rsidRPr="002B56D3">
          <w:rPr>
            <w:webHidden/>
            <w:sz w:val="22"/>
          </w:rPr>
          <w:fldChar w:fldCharType="begin"/>
        </w:r>
        <w:r w:rsidRPr="002B56D3">
          <w:rPr>
            <w:webHidden/>
            <w:sz w:val="22"/>
          </w:rPr>
          <w:instrText xml:space="preserve"> PAGEREF _Toc316113628 \h </w:instrText>
        </w:r>
        <w:r w:rsidRPr="002B56D3">
          <w:rPr>
            <w:webHidden/>
            <w:sz w:val="22"/>
          </w:rPr>
        </w:r>
        <w:r w:rsidRPr="002B56D3">
          <w:rPr>
            <w:webHidden/>
            <w:sz w:val="22"/>
          </w:rPr>
          <w:fldChar w:fldCharType="separate"/>
        </w:r>
        <w:r w:rsidR="002F1140">
          <w:rPr>
            <w:webHidden/>
            <w:sz w:val="22"/>
          </w:rPr>
          <w:t>14</w:t>
        </w:r>
        <w:r w:rsidRPr="002B56D3">
          <w:rPr>
            <w:webHidden/>
            <w:sz w:val="22"/>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29" w:history="1">
        <w:r w:rsidRPr="002B56D3">
          <w:rPr>
            <w:rStyle w:val="Lienhypertexte"/>
            <w:rFonts w:ascii="Arial Narrow" w:hAnsi="Arial Narrow"/>
            <w:b/>
            <w:noProof/>
          </w:rPr>
          <w:t>1.1.</w:t>
        </w:r>
        <w:r w:rsidRPr="002B56D3">
          <w:rPr>
            <w:rFonts w:ascii="Arial Narrow" w:hAnsi="Arial Narrow"/>
            <w:noProof/>
            <w:lang w:eastAsia="fr-FR"/>
          </w:rPr>
          <w:tab/>
        </w:r>
        <w:r w:rsidRPr="002B56D3">
          <w:rPr>
            <w:rStyle w:val="Lienhypertexte"/>
            <w:rFonts w:ascii="Arial Narrow" w:hAnsi="Arial Narrow"/>
            <w:b/>
            <w:noProof/>
          </w:rPr>
          <w:t>Contexte international</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_Toc316113629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14</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30" w:history="1">
        <w:r w:rsidRPr="002B56D3">
          <w:rPr>
            <w:rStyle w:val="Lienhypertexte"/>
            <w:rFonts w:ascii="Arial Narrow" w:hAnsi="Arial Narrow"/>
            <w:b/>
            <w:noProof/>
          </w:rPr>
          <w:t>1.2.</w:t>
        </w:r>
        <w:r w:rsidRPr="002B56D3">
          <w:rPr>
            <w:rFonts w:ascii="Arial Narrow" w:hAnsi="Arial Narrow"/>
            <w:noProof/>
            <w:lang w:eastAsia="fr-FR"/>
          </w:rPr>
          <w:tab/>
        </w:r>
        <w:r w:rsidRPr="002B56D3">
          <w:rPr>
            <w:rStyle w:val="Lienhypertexte"/>
            <w:rFonts w:ascii="Arial Narrow" w:hAnsi="Arial Narrow"/>
            <w:b/>
            <w:noProof/>
          </w:rPr>
          <w:t>Contexte régional et sous-régional</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_Toc316113630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15</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31" w:history="1">
        <w:r w:rsidRPr="002B56D3">
          <w:rPr>
            <w:rStyle w:val="Lienhypertexte"/>
            <w:rFonts w:ascii="Arial Narrow" w:hAnsi="Arial Narrow"/>
            <w:b/>
            <w:noProof/>
          </w:rPr>
          <w:t>1.3.</w:t>
        </w:r>
        <w:r w:rsidRPr="002B56D3">
          <w:rPr>
            <w:rFonts w:ascii="Arial Narrow" w:hAnsi="Arial Narrow"/>
            <w:noProof/>
            <w:lang w:eastAsia="fr-FR"/>
          </w:rPr>
          <w:tab/>
        </w:r>
        <w:r w:rsidRPr="002B56D3">
          <w:rPr>
            <w:rStyle w:val="Lienhypertexte"/>
            <w:rFonts w:ascii="Arial Narrow" w:hAnsi="Arial Narrow"/>
            <w:b/>
            <w:noProof/>
          </w:rPr>
          <w:t>Contexte national</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_Toc316113631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16</w:t>
        </w:r>
        <w:r w:rsidRPr="002B56D3">
          <w:rPr>
            <w:rFonts w:ascii="Arial Narrow" w:hAnsi="Arial Narrow"/>
            <w:noProof/>
            <w:webHidden/>
          </w:rPr>
          <w:fldChar w:fldCharType="end"/>
        </w:r>
      </w:hyperlink>
    </w:p>
    <w:p w:rsidR="002B56D3" w:rsidRPr="002B56D3" w:rsidRDefault="002B56D3">
      <w:pPr>
        <w:pStyle w:val="TM1"/>
        <w:rPr>
          <w:b w:val="0"/>
          <w:sz w:val="22"/>
          <w:lang w:eastAsia="fr-FR"/>
        </w:rPr>
      </w:pPr>
      <w:hyperlink w:anchor="_Toc316113632" w:history="1">
        <w:r w:rsidRPr="002B56D3">
          <w:rPr>
            <w:rStyle w:val="Lienhypertexte"/>
            <w:sz w:val="22"/>
          </w:rPr>
          <w:t>CHAPITRE II : SYNTHESE DE L’ANALYSE DES INEGALITES</w:t>
        </w:r>
      </w:hyperlink>
      <w:r w:rsidRPr="002B56D3">
        <w:rPr>
          <w:rStyle w:val="Lienhypertexte"/>
          <w:sz w:val="22"/>
          <w:u w:val="none"/>
        </w:rPr>
        <w:t xml:space="preserve"> </w:t>
      </w:r>
      <w:hyperlink w:anchor="_Toc316113633" w:history="1">
        <w:r w:rsidRPr="002B56D3">
          <w:rPr>
            <w:rStyle w:val="Lienhypertexte"/>
            <w:sz w:val="22"/>
          </w:rPr>
          <w:t>DE GENRE AU TCHAD</w:t>
        </w:r>
        <w:r w:rsidRPr="002B56D3">
          <w:rPr>
            <w:webHidden/>
            <w:sz w:val="22"/>
          </w:rPr>
          <w:tab/>
        </w:r>
        <w:r w:rsidRPr="002B56D3">
          <w:rPr>
            <w:webHidden/>
            <w:sz w:val="22"/>
          </w:rPr>
          <w:fldChar w:fldCharType="begin"/>
        </w:r>
        <w:r w:rsidRPr="002B56D3">
          <w:rPr>
            <w:webHidden/>
            <w:sz w:val="22"/>
          </w:rPr>
          <w:instrText xml:space="preserve"> PAGEREF _Toc316113633 \h </w:instrText>
        </w:r>
        <w:r w:rsidRPr="002B56D3">
          <w:rPr>
            <w:webHidden/>
            <w:sz w:val="22"/>
          </w:rPr>
        </w:r>
        <w:r w:rsidRPr="002B56D3">
          <w:rPr>
            <w:webHidden/>
            <w:sz w:val="22"/>
          </w:rPr>
          <w:fldChar w:fldCharType="separate"/>
        </w:r>
        <w:r w:rsidR="002F1140">
          <w:rPr>
            <w:webHidden/>
            <w:sz w:val="22"/>
          </w:rPr>
          <w:t>20</w:t>
        </w:r>
        <w:r w:rsidRPr="002B56D3">
          <w:rPr>
            <w:webHidden/>
            <w:sz w:val="22"/>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34" w:history="1">
        <w:r w:rsidRPr="002B56D3">
          <w:rPr>
            <w:rStyle w:val="Lienhypertexte"/>
            <w:rFonts w:ascii="Arial Narrow" w:hAnsi="Arial Narrow"/>
            <w:b/>
            <w:noProof/>
          </w:rPr>
          <w:t>2.1.</w:t>
        </w:r>
        <w:r w:rsidRPr="002B56D3">
          <w:rPr>
            <w:rFonts w:ascii="Arial Narrow" w:hAnsi="Arial Narrow"/>
            <w:noProof/>
            <w:lang w:eastAsia="fr-FR"/>
          </w:rPr>
          <w:tab/>
        </w:r>
        <w:r w:rsidRPr="002B56D3">
          <w:rPr>
            <w:rStyle w:val="Lienhypertexte"/>
            <w:rFonts w:ascii="Arial Narrow" w:hAnsi="Arial Narrow"/>
            <w:b/>
            <w:noProof/>
          </w:rPr>
          <w:t>Dans les secteurs sociaux</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_Toc316113634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20</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35" w:history="1">
        <w:r w:rsidRPr="002B56D3">
          <w:rPr>
            <w:rStyle w:val="Lienhypertexte"/>
            <w:rFonts w:ascii="Arial Narrow" w:hAnsi="Arial Narrow"/>
            <w:b/>
            <w:bCs/>
            <w:noProof/>
          </w:rPr>
          <w:t>2.2.</w:t>
        </w:r>
        <w:r w:rsidRPr="002B56D3">
          <w:rPr>
            <w:rFonts w:ascii="Arial Narrow" w:hAnsi="Arial Narrow"/>
            <w:noProof/>
            <w:lang w:eastAsia="fr-FR"/>
          </w:rPr>
          <w:tab/>
        </w:r>
        <w:r w:rsidRPr="002B56D3">
          <w:rPr>
            <w:rStyle w:val="Lienhypertexte"/>
            <w:rFonts w:ascii="Arial Narrow" w:hAnsi="Arial Narrow"/>
            <w:b/>
            <w:noProof/>
          </w:rPr>
          <w:t xml:space="preserve">Dans le </w:t>
        </w:r>
        <w:r w:rsidRPr="002B56D3">
          <w:rPr>
            <w:rStyle w:val="Lienhypertexte"/>
            <w:rFonts w:ascii="Arial Narrow" w:hAnsi="Arial Narrow"/>
            <w:b/>
            <w:bCs/>
            <w:noProof/>
          </w:rPr>
          <w:t>secteur de la production</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_Toc316113635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26</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36" w:history="1">
        <w:r w:rsidRPr="002B56D3">
          <w:rPr>
            <w:rStyle w:val="Lienhypertexte"/>
            <w:rFonts w:ascii="Arial Narrow" w:hAnsi="Arial Narrow"/>
            <w:b/>
            <w:noProof/>
          </w:rPr>
          <w:t>2.3.</w:t>
        </w:r>
        <w:r w:rsidRPr="002B56D3">
          <w:rPr>
            <w:rFonts w:ascii="Arial Narrow" w:hAnsi="Arial Narrow"/>
            <w:noProof/>
            <w:lang w:eastAsia="fr-FR"/>
          </w:rPr>
          <w:tab/>
        </w:r>
        <w:r w:rsidRPr="002B56D3">
          <w:rPr>
            <w:rStyle w:val="Lienhypertexte"/>
            <w:rFonts w:ascii="Arial Narrow" w:hAnsi="Arial Narrow"/>
            <w:b/>
            <w:bCs/>
            <w:noProof/>
          </w:rPr>
          <w:t>Dans le secteur de soutien à la production</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_Toc316113636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28</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37" w:history="1">
        <w:r w:rsidRPr="002B56D3">
          <w:rPr>
            <w:rStyle w:val="Lienhypertexte"/>
            <w:rFonts w:ascii="Arial Narrow" w:hAnsi="Arial Narrow"/>
            <w:b/>
            <w:noProof/>
          </w:rPr>
          <w:t>2.4.</w:t>
        </w:r>
        <w:r w:rsidRPr="002B56D3">
          <w:rPr>
            <w:rFonts w:ascii="Arial Narrow" w:hAnsi="Arial Narrow"/>
            <w:noProof/>
            <w:lang w:eastAsia="fr-FR"/>
          </w:rPr>
          <w:tab/>
        </w:r>
        <w:r w:rsidRPr="002B56D3">
          <w:rPr>
            <w:rStyle w:val="Lienhypertexte"/>
            <w:rFonts w:ascii="Arial Narrow" w:hAnsi="Arial Narrow"/>
            <w:b/>
            <w:noProof/>
          </w:rPr>
          <w:t>Les priorités de la PNG</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_Toc316113637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32</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38" w:history="1">
        <w:r w:rsidRPr="002B56D3">
          <w:rPr>
            <w:rStyle w:val="Lienhypertexte"/>
            <w:rFonts w:ascii="Arial Narrow" w:hAnsi="Arial Narrow"/>
            <w:b/>
            <w:noProof/>
          </w:rPr>
          <w:t>2.5.</w:t>
        </w:r>
        <w:r w:rsidRPr="002B56D3">
          <w:rPr>
            <w:rFonts w:ascii="Arial Narrow" w:hAnsi="Arial Narrow"/>
            <w:noProof/>
            <w:lang w:eastAsia="fr-FR"/>
          </w:rPr>
          <w:tab/>
        </w:r>
        <w:r w:rsidRPr="002B56D3">
          <w:rPr>
            <w:rStyle w:val="Lienhypertexte"/>
            <w:rFonts w:ascii="Arial Narrow" w:hAnsi="Arial Narrow"/>
            <w:b/>
            <w:noProof/>
          </w:rPr>
          <w:t>Les défis de la mise en œuvre  de la PNG</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_Toc316113638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33</w:t>
        </w:r>
        <w:r w:rsidRPr="002B56D3">
          <w:rPr>
            <w:rFonts w:ascii="Arial Narrow" w:hAnsi="Arial Narrow"/>
            <w:noProof/>
            <w:webHidden/>
          </w:rPr>
          <w:fldChar w:fldCharType="end"/>
        </w:r>
      </w:hyperlink>
    </w:p>
    <w:p w:rsidR="002B56D3" w:rsidRPr="002B56D3" w:rsidRDefault="002B56D3">
      <w:pPr>
        <w:pStyle w:val="TM1"/>
        <w:rPr>
          <w:b w:val="0"/>
          <w:sz w:val="22"/>
          <w:lang w:eastAsia="fr-FR"/>
        </w:rPr>
      </w:pPr>
      <w:hyperlink w:anchor="_Toc316113639" w:history="1">
        <w:r w:rsidRPr="002B56D3">
          <w:rPr>
            <w:rStyle w:val="Lienhypertexte"/>
            <w:sz w:val="22"/>
          </w:rPr>
          <w:t>CHAPITRE III : FONDEMENTS ETORIENTATIONS STRATEGIQUES</w:t>
        </w:r>
      </w:hyperlink>
      <w:r w:rsidRPr="002B56D3">
        <w:rPr>
          <w:rStyle w:val="Lienhypertexte"/>
          <w:sz w:val="22"/>
          <w:u w:val="none"/>
        </w:rPr>
        <w:t xml:space="preserve"> </w:t>
      </w:r>
      <w:hyperlink w:anchor="_Toc316113640" w:history="1">
        <w:r w:rsidRPr="002B56D3">
          <w:rPr>
            <w:rStyle w:val="Lienhypertexte"/>
            <w:sz w:val="22"/>
          </w:rPr>
          <w:t>DE LA PNG</w:t>
        </w:r>
        <w:r w:rsidRPr="002B56D3">
          <w:rPr>
            <w:webHidden/>
            <w:sz w:val="22"/>
          </w:rPr>
          <w:tab/>
        </w:r>
        <w:r w:rsidRPr="002B56D3">
          <w:rPr>
            <w:webHidden/>
            <w:sz w:val="22"/>
          </w:rPr>
          <w:fldChar w:fldCharType="begin"/>
        </w:r>
        <w:r w:rsidRPr="002B56D3">
          <w:rPr>
            <w:webHidden/>
            <w:sz w:val="22"/>
          </w:rPr>
          <w:instrText xml:space="preserve"> PAGEREF _Toc316113640 \h </w:instrText>
        </w:r>
        <w:r w:rsidRPr="002B56D3">
          <w:rPr>
            <w:webHidden/>
            <w:sz w:val="22"/>
          </w:rPr>
        </w:r>
        <w:r w:rsidRPr="002B56D3">
          <w:rPr>
            <w:webHidden/>
            <w:sz w:val="22"/>
          </w:rPr>
          <w:fldChar w:fldCharType="separate"/>
        </w:r>
        <w:r w:rsidR="002F1140">
          <w:rPr>
            <w:webHidden/>
            <w:sz w:val="22"/>
          </w:rPr>
          <w:t>34</w:t>
        </w:r>
        <w:r w:rsidRPr="002B56D3">
          <w:rPr>
            <w:webHidden/>
            <w:sz w:val="22"/>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41" w:history="1">
        <w:r w:rsidRPr="002B56D3">
          <w:rPr>
            <w:rStyle w:val="Lienhypertexte"/>
            <w:rFonts w:ascii="Arial Narrow" w:hAnsi="Arial Narrow"/>
            <w:b/>
            <w:noProof/>
          </w:rPr>
          <w:t>3.1.</w:t>
        </w:r>
        <w:r w:rsidRPr="002B56D3">
          <w:rPr>
            <w:rFonts w:ascii="Arial Narrow" w:hAnsi="Arial Narrow"/>
            <w:noProof/>
            <w:lang w:eastAsia="fr-FR"/>
          </w:rPr>
          <w:tab/>
        </w:r>
        <w:r w:rsidRPr="002B56D3">
          <w:rPr>
            <w:rStyle w:val="Lienhypertexte"/>
            <w:rFonts w:ascii="Arial Narrow" w:hAnsi="Arial Narrow"/>
            <w:b/>
            <w:noProof/>
          </w:rPr>
          <w:t>Les Fondements de la PNG</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_Toc316113641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34</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42" w:history="1">
        <w:r w:rsidRPr="002B56D3">
          <w:rPr>
            <w:rStyle w:val="Lienhypertexte"/>
            <w:rFonts w:ascii="Arial Narrow" w:hAnsi="Arial Narrow"/>
            <w:b/>
            <w:noProof/>
          </w:rPr>
          <w:t>3.3.</w:t>
        </w:r>
        <w:r w:rsidRPr="002B56D3">
          <w:rPr>
            <w:rFonts w:ascii="Arial Narrow" w:hAnsi="Arial Narrow"/>
            <w:noProof/>
            <w:lang w:eastAsia="fr-FR"/>
          </w:rPr>
          <w:tab/>
        </w:r>
        <w:r w:rsidRPr="002B56D3">
          <w:rPr>
            <w:rStyle w:val="Lienhypertexte"/>
            <w:rFonts w:ascii="Arial Narrow" w:hAnsi="Arial Narrow"/>
            <w:b/>
            <w:iCs/>
            <w:noProof/>
          </w:rPr>
          <w:t>Le cadre d’orientations stratégiques de la PNG</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_Toc316113642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36</w:t>
        </w:r>
        <w:r w:rsidRPr="002B56D3">
          <w:rPr>
            <w:rFonts w:ascii="Arial Narrow" w:hAnsi="Arial Narrow"/>
            <w:noProof/>
            <w:webHidden/>
          </w:rPr>
          <w:fldChar w:fldCharType="end"/>
        </w:r>
      </w:hyperlink>
    </w:p>
    <w:p w:rsidR="002B56D3" w:rsidRPr="002B56D3" w:rsidRDefault="002B56D3">
      <w:pPr>
        <w:pStyle w:val="TM1"/>
        <w:rPr>
          <w:b w:val="0"/>
          <w:sz w:val="22"/>
          <w:lang w:eastAsia="fr-FR"/>
        </w:rPr>
      </w:pPr>
      <w:hyperlink w:anchor="_Toc316113643" w:history="1">
        <w:r w:rsidRPr="002B56D3">
          <w:rPr>
            <w:rStyle w:val="Lienhypertexte"/>
            <w:sz w:val="22"/>
          </w:rPr>
          <w:t>CHAPITRE 4 : MECANISMES INSTITUTIONNELS DE COORDINATION</w:t>
        </w:r>
      </w:hyperlink>
      <w:r w:rsidRPr="002B56D3">
        <w:rPr>
          <w:rStyle w:val="Lienhypertexte"/>
          <w:sz w:val="22"/>
          <w:u w:val="none"/>
        </w:rPr>
        <w:t xml:space="preserve"> </w:t>
      </w:r>
      <w:hyperlink w:anchor="_Toc316113644" w:history="1">
        <w:r w:rsidRPr="002B56D3">
          <w:rPr>
            <w:rStyle w:val="Lienhypertexte"/>
            <w:sz w:val="22"/>
          </w:rPr>
          <w:t>DE LA MISE EN ŒUVRE ET DU SUIVI EVALUATION DE</w:t>
        </w:r>
      </w:hyperlink>
      <w:r w:rsidRPr="002B56D3">
        <w:rPr>
          <w:rStyle w:val="Lienhypertexte"/>
          <w:sz w:val="22"/>
          <w:u w:val="none"/>
        </w:rPr>
        <w:t xml:space="preserve"> </w:t>
      </w:r>
      <w:hyperlink w:anchor="_Toc316113645" w:history="1">
        <w:r w:rsidRPr="002B56D3">
          <w:rPr>
            <w:rStyle w:val="Lienhypertexte"/>
            <w:sz w:val="22"/>
          </w:rPr>
          <w:t>LA DE LA PNG</w:t>
        </w:r>
        <w:r w:rsidRPr="002B56D3">
          <w:rPr>
            <w:webHidden/>
            <w:sz w:val="22"/>
          </w:rPr>
          <w:tab/>
        </w:r>
        <w:r w:rsidRPr="002B56D3">
          <w:rPr>
            <w:webHidden/>
            <w:sz w:val="22"/>
          </w:rPr>
          <w:fldChar w:fldCharType="begin"/>
        </w:r>
        <w:r w:rsidRPr="002B56D3">
          <w:rPr>
            <w:webHidden/>
            <w:sz w:val="22"/>
          </w:rPr>
          <w:instrText xml:space="preserve"> PAGEREF _Toc316113645 \h </w:instrText>
        </w:r>
        <w:r w:rsidRPr="002B56D3">
          <w:rPr>
            <w:webHidden/>
            <w:sz w:val="22"/>
          </w:rPr>
        </w:r>
        <w:r w:rsidRPr="002B56D3">
          <w:rPr>
            <w:webHidden/>
            <w:sz w:val="22"/>
          </w:rPr>
          <w:fldChar w:fldCharType="separate"/>
        </w:r>
        <w:r w:rsidR="002F1140">
          <w:rPr>
            <w:webHidden/>
            <w:sz w:val="22"/>
          </w:rPr>
          <w:t>44</w:t>
        </w:r>
        <w:r w:rsidRPr="002B56D3">
          <w:rPr>
            <w:webHidden/>
            <w:sz w:val="22"/>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46" w:history="1">
        <w:r w:rsidRPr="002B56D3">
          <w:rPr>
            <w:rStyle w:val="Lienhypertexte"/>
            <w:rFonts w:ascii="Arial Narrow" w:hAnsi="Arial Narrow"/>
            <w:b/>
            <w:noProof/>
          </w:rPr>
          <w:t>4.1.</w:t>
        </w:r>
        <w:r w:rsidRPr="002B56D3">
          <w:rPr>
            <w:rFonts w:ascii="Arial Narrow" w:hAnsi="Arial Narrow"/>
            <w:noProof/>
            <w:lang w:eastAsia="fr-FR"/>
          </w:rPr>
          <w:tab/>
        </w:r>
        <w:r w:rsidRPr="002B56D3">
          <w:rPr>
            <w:rStyle w:val="Lienhypertexte"/>
            <w:rFonts w:ascii="Arial Narrow" w:hAnsi="Arial Narrow"/>
            <w:b/>
            <w:noProof/>
          </w:rPr>
          <w:t>Les mécanismes mise en œuvre de la PNG</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_Toc316113646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44</w:t>
        </w:r>
        <w:r w:rsidRPr="002B56D3">
          <w:rPr>
            <w:rFonts w:ascii="Arial Narrow" w:hAnsi="Arial Narrow"/>
            <w:noProof/>
            <w:webHidden/>
          </w:rPr>
          <w:fldChar w:fldCharType="end"/>
        </w:r>
      </w:hyperlink>
    </w:p>
    <w:p w:rsidR="002B56D3" w:rsidRPr="002B56D3" w:rsidRDefault="002B56D3">
      <w:pPr>
        <w:pStyle w:val="TM2"/>
        <w:tabs>
          <w:tab w:val="left" w:pos="880"/>
          <w:tab w:val="right" w:leader="dot" w:pos="9074"/>
        </w:tabs>
        <w:rPr>
          <w:rFonts w:ascii="Arial Narrow" w:hAnsi="Arial Narrow"/>
          <w:noProof/>
          <w:lang w:eastAsia="fr-FR"/>
        </w:rPr>
      </w:pPr>
      <w:hyperlink w:anchor="_Toc316113647" w:history="1">
        <w:r w:rsidRPr="002B56D3">
          <w:rPr>
            <w:rStyle w:val="Lienhypertexte"/>
            <w:rFonts w:ascii="Arial Narrow" w:hAnsi="Arial Narrow"/>
            <w:b/>
            <w:noProof/>
          </w:rPr>
          <w:t>4.3.</w:t>
        </w:r>
        <w:r w:rsidRPr="002B56D3">
          <w:rPr>
            <w:rFonts w:ascii="Arial Narrow" w:hAnsi="Arial Narrow"/>
            <w:noProof/>
            <w:lang w:eastAsia="fr-FR"/>
          </w:rPr>
          <w:tab/>
        </w:r>
        <w:r w:rsidRPr="002B56D3">
          <w:rPr>
            <w:rStyle w:val="Lienhypertexte"/>
            <w:rFonts w:ascii="Arial Narrow" w:hAnsi="Arial Narrow"/>
            <w:b/>
            <w:noProof/>
          </w:rPr>
          <w:t>Les mécanismes de suivi de la</w:t>
        </w:r>
        <w:r w:rsidRPr="002B56D3">
          <w:rPr>
            <w:rStyle w:val="Lienhypertexte"/>
            <w:rFonts w:ascii="Arial Narrow" w:hAnsi="Arial Narrow"/>
            <w:noProof/>
          </w:rPr>
          <w:t xml:space="preserve"> </w:t>
        </w:r>
        <w:r w:rsidRPr="002B56D3">
          <w:rPr>
            <w:rStyle w:val="Lienhypertexte"/>
            <w:rFonts w:ascii="Arial Narrow" w:hAnsi="Arial Narrow"/>
            <w:b/>
            <w:noProof/>
          </w:rPr>
          <w:t>PNG</w:t>
        </w:r>
        <w:r w:rsidRPr="002B56D3">
          <w:rPr>
            <w:rFonts w:ascii="Arial Narrow" w:hAnsi="Arial Narrow"/>
            <w:noProof/>
            <w:webHidden/>
          </w:rPr>
          <w:tab/>
        </w:r>
        <w:r w:rsidRPr="002B56D3">
          <w:rPr>
            <w:rFonts w:ascii="Arial Narrow" w:hAnsi="Arial Narrow"/>
            <w:noProof/>
            <w:webHidden/>
          </w:rPr>
          <w:fldChar w:fldCharType="begin"/>
        </w:r>
        <w:r w:rsidRPr="002B56D3">
          <w:rPr>
            <w:rFonts w:ascii="Arial Narrow" w:hAnsi="Arial Narrow"/>
            <w:noProof/>
            <w:webHidden/>
          </w:rPr>
          <w:instrText xml:space="preserve"> PAGEREF _Toc316113647 \h </w:instrText>
        </w:r>
        <w:r w:rsidRPr="002B56D3">
          <w:rPr>
            <w:rFonts w:ascii="Arial Narrow" w:hAnsi="Arial Narrow"/>
            <w:noProof/>
            <w:webHidden/>
          </w:rPr>
        </w:r>
        <w:r w:rsidRPr="002B56D3">
          <w:rPr>
            <w:rFonts w:ascii="Arial Narrow" w:hAnsi="Arial Narrow"/>
            <w:noProof/>
            <w:webHidden/>
          </w:rPr>
          <w:fldChar w:fldCharType="separate"/>
        </w:r>
        <w:r w:rsidR="002F1140">
          <w:rPr>
            <w:rFonts w:ascii="Arial Narrow" w:hAnsi="Arial Narrow"/>
            <w:noProof/>
            <w:webHidden/>
          </w:rPr>
          <w:t>47</w:t>
        </w:r>
        <w:r w:rsidRPr="002B56D3">
          <w:rPr>
            <w:rFonts w:ascii="Arial Narrow" w:hAnsi="Arial Narrow"/>
            <w:noProof/>
            <w:webHidden/>
          </w:rPr>
          <w:fldChar w:fldCharType="end"/>
        </w:r>
      </w:hyperlink>
    </w:p>
    <w:p w:rsidR="002B56D3" w:rsidRPr="002B56D3" w:rsidRDefault="002B56D3">
      <w:pPr>
        <w:pStyle w:val="TM1"/>
        <w:rPr>
          <w:b w:val="0"/>
          <w:sz w:val="22"/>
          <w:lang w:eastAsia="fr-FR"/>
        </w:rPr>
      </w:pPr>
      <w:hyperlink w:anchor="_Toc316113648" w:history="1">
        <w:r w:rsidRPr="002B56D3">
          <w:rPr>
            <w:rStyle w:val="Lienhypertexte"/>
            <w:sz w:val="22"/>
          </w:rPr>
          <w:t>CONCLUSION GENERALE</w:t>
        </w:r>
        <w:r w:rsidRPr="002B56D3">
          <w:rPr>
            <w:webHidden/>
            <w:sz w:val="22"/>
          </w:rPr>
          <w:tab/>
        </w:r>
        <w:r w:rsidRPr="002B56D3">
          <w:rPr>
            <w:webHidden/>
            <w:sz w:val="22"/>
          </w:rPr>
          <w:fldChar w:fldCharType="begin"/>
        </w:r>
        <w:r w:rsidRPr="002B56D3">
          <w:rPr>
            <w:webHidden/>
            <w:sz w:val="22"/>
          </w:rPr>
          <w:instrText xml:space="preserve"> PAGEREF _Toc316113648 \h </w:instrText>
        </w:r>
        <w:r w:rsidRPr="002B56D3">
          <w:rPr>
            <w:webHidden/>
            <w:sz w:val="22"/>
          </w:rPr>
        </w:r>
        <w:r w:rsidRPr="002B56D3">
          <w:rPr>
            <w:webHidden/>
            <w:sz w:val="22"/>
          </w:rPr>
          <w:fldChar w:fldCharType="separate"/>
        </w:r>
        <w:r w:rsidR="002F1140">
          <w:rPr>
            <w:webHidden/>
            <w:sz w:val="22"/>
          </w:rPr>
          <w:t>49</w:t>
        </w:r>
        <w:r w:rsidRPr="002B56D3">
          <w:rPr>
            <w:webHidden/>
            <w:sz w:val="22"/>
          </w:rPr>
          <w:fldChar w:fldCharType="end"/>
        </w:r>
      </w:hyperlink>
    </w:p>
    <w:p w:rsidR="002B56D3" w:rsidRPr="002B56D3" w:rsidRDefault="002B56D3">
      <w:pPr>
        <w:pStyle w:val="TM1"/>
        <w:rPr>
          <w:b w:val="0"/>
          <w:sz w:val="22"/>
          <w:lang w:eastAsia="fr-FR"/>
        </w:rPr>
      </w:pPr>
      <w:hyperlink w:anchor="_Toc316113649" w:history="1">
        <w:r w:rsidRPr="002B56D3">
          <w:rPr>
            <w:rStyle w:val="Lienhypertexte"/>
            <w:sz w:val="22"/>
          </w:rPr>
          <w:t>ANNEXES</w:t>
        </w:r>
        <w:r w:rsidRPr="002B56D3">
          <w:rPr>
            <w:webHidden/>
            <w:sz w:val="22"/>
          </w:rPr>
          <w:tab/>
        </w:r>
        <w:r w:rsidRPr="002B56D3">
          <w:rPr>
            <w:webHidden/>
            <w:sz w:val="22"/>
          </w:rPr>
          <w:fldChar w:fldCharType="begin"/>
        </w:r>
        <w:r w:rsidRPr="002B56D3">
          <w:rPr>
            <w:webHidden/>
            <w:sz w:val="22"/>
          </w:rPr>
          <w:instrText xml:space="preserve"> PAGEREF _Toc316113649 \h </w:instrText>
        </w:r>
        <w:r w:rsidRPr="002B56D3">
          <w:rPr>
            <w:webHidden/>
            <w:sz w:val="22"/>
          </w:rPr>
        </w:r>
        <w:r w:rsidRPr="002B56D3">
          <w:rPr>
            <w:webHidden/>
            <w:sz w:val="22"/>
          </w:rPr>
          <w:fldChar w:fldCharType="separate"/>
        </w:r>
        <w:r w:rsidR="002F1140">
          <w:rPr>
            <w:webHidden/>
            <w:sz w:val="22"/>
          </w:rPr>
          <w:t>50</w:t>
        </w:r>
        <w:r w:rsidRPr="002B56D3">
          <w:rPr>
            <w:webHidden/>
            <w:sz w:val="22"/>
          </w:rPr>
          <w:fldChar w:fldCharType="end"/>
        </w:r>
      </w:hyperlink>
    </w:p>
    <w:p w:rsidR="002B56D3" w:rsidRPr="002B56D3" w:rsidRDefault="002B56D3">
      <w:pPr>
        <w:pStyle w:val="TM1"/>
        <w:rPr>
          <w:b w:val="0"/>
          <w:sz w:val="22"/>
          <w:lang w:eastAsia="fr-FR"/>
        </w:rPr>
      </w:pPr>
      <w:hyperlink w:anchor="_Toc316113650" w:history="1">
        <w:r w:rsidRPr="002B56D3">
          <w:rPr>
            <w:rStyle w:val="Lienhypertexte"/>
            <w:sz w:val="22"/>
          </w:rPr>
          <w:t>ANNEXE 1 : MATRICE DES ORIENTATIONS STRATEGIQUES</w:t>
        </w:r>
        <w:r w:rsidRPr="002B56D3">
          <w:rPr>
            <w:webHidden/>
            <w:sz w:val="22"/>
          </w:rPr>
          <w:tab/>
        </w:r>
        <w:r w:rsidRPr="002B56D3">
          <w:rPr>
            <w:webHidden/>
            <w:sz w:val="22"/>
          </w:rPr>
          <w:fldChar w:fldCharType="begin"/>
        </w:r>
        <w:r w:rsidRPr="002B56D3">
          <w:rPr>
            <w:webHidden/>
            <w:sz w:val="22"/>
          </w:rPr>
          <w:instrText xml:space="preserve"> PAGEREF _Toc316113650 \h </w:instrText>
        </w:r>
        <w:r w:rsidRPr="002B56D3">
          <w:rPr>
            <w:webHidden/>
            <w:sz w:val="22"/>
          </w:rPr>
        </w:r>
        <w:r w:rsidRPr="002B56D3">
          <w:rPr>
            <w:webHidden/>
            <w:sz w:val="22"/>
          </w:rPr>
          <w:fldChar w:fldCharType="separate"/>
        </w:r>
        <w:r w:rsidR="002F1140">
          <w:rPr>
            <w:webHidden/>
            <w:sz w:val="22"/>
          </w:rPr>
          <w:t>51</w:t>
        </w:r>
        <w:r w:rsidRPr="002B56D3">
          <w:rPr>
            <w:webHidden/>
            <w:sz w:val="22"/>
          </w:rPr>
          <w:fldChar w:fldCharType="end"/>
        </w:r>
      </w:hyperlink>
    </w:p>
    <w:p w:rsidR="002B56D3" w:rsidRPr="002B56D3" w:rsidRDefault="002B56D3">
      <w:pPr>
        <w:pStyle w:val="TM1"/>
        <w:rPr>
          <w:b w:val="0"/>
          <w:sz w:val="22"/>
          <w:lang w:eastAsia="fr-FR"/>
        </w:rPr>
      </w:pPr>
      <w:hyperlink w:anchor="_Toc316113651" w:history="1">
        <w:r w:rsidRPr="002B56D3">
          <w:rPr>
            <w:rStyle w:val="Lienhypertexte"/>
            <w:sz w:val="22"/>
          </w:rPr>
          <w:t>ANNEXE 3: GLOSSAIRE</w:t>
        </w:r>
        <w:r w:rsidRPr="002B56D3">
          <w:rPr>
            <w:webHidden/>
            <w:sz w:val="22"/>
          </w:rPr>
          <w:tab/>
        </w:r>
        <w:r w:rsidRPr="002B56D3">
          <w:rPr>
            <w:webHidden/>
            <w:sz w:val="22"/>
          </w:rPr>
          <w:fldChar w:fldCharType="begin"/>
        </w:r>
        <w:r w:rsidRPr="002B56D3">
          <w:rPr>
            <w:webHidden/>
            <w:sz w:val="22"/>
          </w:rPr>
          <w:instrText xml:space="preserve"> PAGEREF _Toc316113651 \h </w:instrText>
        </w:r>
        <w:r w:rsidRPr="002B56D3">
          <w:rPr>
            <w:webHidden/>
            <w:sz w:val="22"/>
          </w:rPr>
        </w:r>
        <w:r w:rsidRPr="002B56D3">
          <w:rPr>
            <w:webHidden/>
            <w:sz w:val="22"/>
          </w:rPr>
          <w:fldChar w:fldCharType="separate"/>
        </w:r>
        <w:r w:rsidR="002F1140">
          <w:rPr>
            <w:webHidden/>
            <w:sz w:val="22"/>
          </w:rPr>
          <w:t>56</w:t>
        </w:r>
        <w:r w:rsidRPr="002B56D3">
          <w:rPr>
            <w:webHidden/>
            <w:sz w:val="22"/>
          </w:rPr>
          <w:fldChar w:fldCharType="end"/>
        </w:r>
      </w:hyperlink>
    </w:p>
    <w:p w:rsidR="002B56D3" w:rsidRPr="002B56D3" w:rsidRDefault="002B56D3">
      <w:pPr>
        <w:pStyle w:val="TM1"/>
        <w:rPr>
          <w:b w:val="0"/>
          <w:sz w:val="22"/>
          <w:lang w:eastAsia="fr-FR"/>
        </w:rPr>
      </w:pPr>
      <w:hyperlink w:anchor="_Toc316113652" w:history="1">
        <w:r w:rsidRPr="002B56D3">
          <w:rPr>
            <w:rStyle w:val="Lienhypertexte"/>
            <w:sz w:val="22"/>
          </w:rPr>
          <w:t>ANNEXE 4 : BIBLIOGRAPHIE</w:t>
        </w:r>
        <w:r w:rsidRPr="002B56D3">
          <w:rPr>
            <w:webHidden/>
            <w:sz w:val="22"/>
          </w:rPr>
          <w:tab/>
        </w:r>
        <w:r w:rsidRPr="002B56D3">
          <w:rPr>
            <w:webHidden/>
            <w:sz w:val="22"/>
          </w:rPr>
          <w:fldChar w:fldCharType="begin"/>
        </w:r>
        <w:r w:rsidRPr="002B56D3">
          <w:rPr>
            <w:webHidden/>
            <w:sz w:val="22"/>
          </w:rPr>
          <w:instrText xml:space="preserve"> PAGEREF _Toc316113652 \h </w:instrText>
        </w:r>
        <w:r w:rsidRPr="002B56D3">
          <w:rPr>
            <w:webHidden/>
            <w:sz w:val="22"/>
          </w:rPr>
        </w:r>
        <w:r w:rsidRPr="002B56D3">
          <w:rPr>
            <w:webHidden/>
            <w:sz w:val="22"/>
          </w:rPr>
          <w:fldChar w:fldCharType="separate"/>
        </w:r>
        <w:r w:rsidR="002F1140">
          <w:rPr>
            <w:webHidden/>
            <w:sz w:val="22"/>
          </w:rPr>
          <w:t>57</w:t>
        </w:r>
        <w:r w:rsidRPr="002B56D3">
          <w:rPr>
            <w:webHidden/>
            <w:sz w:val="22"/>
          </w:rPr>
          <w:fldChar w:fldCharType="end"/>
        </w:r>
      </w:hyperlink>
    </w:p>
    <w:p w:rsidR="002B56D3" w:rsidRPr="002B56D3" w:rsidRDefault="002B56D3">
      <w:pPr>
        <w:pStyle w:val="TM1"/>
        <w:rPr>
          <w:b w:val="0"/>
          <w:sz w:val="22"/>
          <w:lang w:eastAsia="fr-FR"/>
        </w:rPr>
      </w:pPr>
      <w:hyperlink w:anchor="_Toc316113653" w:history="1">
        <w:r w:rsidRPr="002B56D3">
          <w:rPr>
            <w:rStyle w:val="Lienhypertexte"/>
            <w:sz w:val="22"/>
            <w:lang w:val="fr-CA"/>
          </w:rPr>
          <w:t xml:space="preserve">ANNEXE 5 : </w:t>
        </w:r>
        <w:r w:rsidRPr="002B56D3">
          <w:rPr>
            <w:rStyle w:val="Lienhypertexte"/>
            <w:sz w:val="22"/>
          </w:rPr>
          <w:t>ORIENTATION ET APPUI TECHNIQUE</w:t>
        </w:r>
        <w:r w:rsidRPr="002B56D3">
          <w:rPr>
            <w:rStyle w:val="Lienhypertexte"/>
            <w:sz w:val="22"/>
            <w:lang w:val="fr-CA"/>
          </w:rPr>
          <w:t>, ÉQUIPES DE SUPERVISION</w:t>
        </w:r>
      </w:hyperlink>
      <w:r w:rsidRPr="002B56D3">
        <w:rPr>
          <w:rStyle w:val="Lienhypertexte"/>
          <w:sz w:val="22"/>
          <w:u w:val="none"/>
        </w:rPr>
        <w:t xml:space="preserve"> </w:t>
      </w:r>
      <w:hyperlink w:anchor="_Toc316113654" w:history="1">
        <w:r w:rsidRPr="002B56D3">
          <w:rPr>
            <w:rStyle w:val="Lienhypertexte"/>
            <w:sz w:val="22"/>
            <w:lang w:val="fr-CA"/>
          </w:rPr>
          <w:t>ET DE RÉDACTION</w:t>
        </w:r>
        <w:r w:rsidRPr="002B56D3">
          <w:rPr>
            <w:webHidden/>
            <w:sz w:val="22"/>
          </w:rPr>
          <w:tab/>
        </w:r>
        <w:r w:rsidRPr="002B56D3">
          <w:rPr>
            <w:webHidden/>
            <w:sz w:val="22"/>
          </w:rPr>
          <w:fldChar w:fldCharType="begin"/>
        </w:r>
        <w:r w:rsidRPr="002B56D3">
          <w:rPr>
            <w:webHidden/>
            <w:sz w:val="22"/>
          </w:rPr>
          <w:instrText xml:space="preserve"> PAGEREF _Toc316113654 \h </w:instrText>
        </w:r>
        <w:r w:rsidRPr="002B56D3">
          <w:rPr>
            <w:webHidden/>
            <w:sz w:val="22"/>
          </w:rPr>
        </w:r>
        <w:r w:rsidRPr="002B56D3">
          <w:rPr>
            <w:webHidden/>
            <w:sz w:val="22"/>
          </w:rPr>
          <w:fldChar w:fldCharType="separate"/>
        </w:r>
        <w:r w:rsidR="002F1140">
          <w:rPr>
            <w:webHidden/>
            <w:sz w:val="22"/>
          </w:rPr>
          <w:t>58</w:t>
        </w:r>
        <w:r w:rsidRPr="002B56D3">
          <w:rPr>
            <w:webHidden/>
            <w:sz w:val="22"/>
          </w:rPr>
          <w:fldChar w:fldCharType="end"/>
        </w:r>
      </w:hyperlink>
    </w:p>
    <w:p w:rsidR="00383324" w:rsidRPr="002B56D3" w:rsidRDefault="00383324" w:rsidP="00AA3C15">
      <w:pPr>
        <w:spacing w:line="276" w:lineRule="auto"/>
        <w:jc w:val="both"/>
        <w:rPr>
          <w:rFonts w:ascii="Arial Narrow" w:hAnsi="Arial Narrow" w:cs="Calibri"/>
          <w:sz w:val="22"/>
          <w:szCs w:val="22"/>
        </w:rPr>
      </w:pPr>
      <w:r w:rsidRPr="002B56D3">
        <w:rPr>
          <w:rFonts w:ascii="Arial Narrow" w:hAnsi="Arial Narrow" w:cs="Calibri"/>
          <w:sz w:val="22"/>
          <w:szCs w:val="22"/>
        </w:rPr>
        <w:fldChar w:fldCharType="end"/>
      </w:r>
    </w:p>
    <w:p w:rsidR="00D455DE" w:rsidRPr="00655E55" w:rsidRDefault="00D455DE" w:rsidP="006723C1">
      <w:pPr>
        <w:spacing w:line="276" w:lineRule="auto"/>
        <w:rPr>
          <w:rFonts w:ascii="Calibri" w:hAnsi="Calibri"/>
          <w:sz w:val="20"/>
          <w:szCs w:val="20"/>
        </w:rPr>
      </w:pPr>
    </w:p>
    <w:p w:rsidR="00D455DE" w:rsidRPr="00655E55" w:rsidRDefault="00D455DE" w:rsidP="00756562">
      <w:pPr>
        <w:spacing w:line="276" w:lineRule="auto"/>
        <w:rPr>
          <w:rFonts w:ascii="Calibri" w:hAnsi="Calibri"/>
          <w:sz w:val="20"/>
          <w:szCs w:val="20"/>
        </w:rPr>
      </w:pPr>
    </w:p>
    <w:p w:rsidR="006723C1" w:rsidRPr="00655E55" w:rsidRDefault="006723C1" w:rsidP="00756562">
      <w:pPr>
        <w:spacing w:line="276" w:lineRule="auto"/>
        <w:rPr>
          <w:rFonts w:ascii="Calibri" w:hAnsi="Calibri"/>
          <w:sz w:val="20"/>
          <w:szCs w:val="20"/>
        </w:rPr>
      </w:pPr>
    </w:p>
    <w:p w:rsidR="00A26ABE" w:rsidRPr="00655E55" w:rsidRDefault="00A26ABE" w:rsidP="00756562">
      <w:pPr>
        <w:spacing w:line="276" w:lineRule="auto"/>
        <w:rPr>
          <w:rFonts w:ascii="Calibri" w:hAnsi="Calibri"/>
          <w:sz w:val="20"/>
          <w:szCs w:val="20"/>
        </w:rPr>
      </w:pPr>
    </w:p>
    <w:p w:rsidR="000C7622" w:rsidRPr="00655E55" w:rsidRDefault="000C7622" w:rsidP="00756562">
      <w:pPr>
        <w:spacing w:line="276" w:lineRule="auto"/>
        <w:rPr>
          <w:rFonts w:ascii="Calibri" w:hAnsi="Calibri"/>
          <w:sz w:val="20"/>
          <w:szCs w:val="20"/>
        </w:rPr>
      </w:pPr>
    </w:p>
    <w:p w:rsidR="000C7622" w:rsidRDefault="000C7622" w:rsidP="00756562">
      <w:pPr>
        <w:spacing w:line="276" w:lineRule="auto"/>
        <w:rPr>
          <w:rFonts w:ascii="Calibri" w:hAnsi="Calibri"/>
          <w:sz w:val="20"/>
          <w:szCs w:val="20"/>
        </w:rPr>
      </w:pPr>
    </w:p>
    <w:p w:rsidR="000E49E9" w:rsidRDefault="000E49E9" w:rsidP="00756562">
      <w:pPr>
        <w:spacing w:line="276" w:lineRule="auto"/>
        <w:rPr>
          <w:rFonts w:ascii="Calibri" w:hAnsi="Calibri"/>
          <w:sz w:val="20"/>
          <w:szCs w:val="20"/>
        </w:rPr>
      </w:pPr>
    </w:p>
    <w:p w:rsidR="000E49E9" w:rsidRDefault="000E49E9" w:rsidP="00756562">
      <w:pPr>
        <w:spacing w:line="276" w:lineRule="auto"/>
        <w:rPr>
          <w:rFonts w:ascii="Calibri" w:hAnsi="Calibri"/>
          <w:sz w:val="20"/>
          <w:szCs w:val="20"/>
        </w:rPr>
      </w:pPr>
    </w:p>
    <w:p w:rsidR="00EC6F81" w:rsidRDefault="00EC6F81" w:rsidP="00EA4091">
      <w:pPr>
        <w:pStyle w:val="Titre"/>
        <w:rPr>
          <w:rFonts w:ascii="Calibri" w:hAnsi="Calibri" w:cs="Calibri"/>
          <w:sz w:val="22"/>
          <w:szCs w:val="22"/>
        </w:rPr>
      </w:pPr>
      <w:bookmarkStart w:id="2" w:name="_Toc280303210"/>
      <w:bookmarkStart w:id="3" w:name="_Toc316113623"/>
      <w:r w:rsidRPr="00655E55">
        <w:rPr>
          <w:rFonts w:ascii="Calibri" w:hAnsi="Calibri" w:cs="Calibri"/>
          <w:sz w:val="22"/>
          <w:szCs w:val="22"/>
        </w:rPr>
        <w:lastRenderedPageBreak/>
        <w:t>SIGLES &amp; ABREVIATION</w:t>
      </w:r>
      <w:bookmarkEnd w:id="2"/>
      <w:bookmarkEnd w:id="3"/>
    </w:p>
    <w:p w:rsidR="005B2E16" w:rsidRPr="005B2E16" w:rsidRDefault="005B2E16" w:rsidP="005B2E16"/>
    <w:tbl>
      <w:tblPr>
        <w:tblW w:w="9056" w:type="dxa"/>
        <w:jc w:val="center"/>
        <w:tblInd w:w="-176" w:type="dxa"/>
        <w:tblLayout w:type="fixed"/>
        <w:tblLook w:val="04A0"/>
      </w:tblPr>
      <w:tblGrid>
        <w:gridCol w:w="1385"/>
        <w:gridCol w:w="7671"/>
      </w:tblGrid>
      <w:tr w:rsidR="005D4BAF" w:rsidRPr="00EA4091" w:rsidTr="00B65B56">
        <w:trPr>
          <w:trHeight w:val="287"/>
          <w:jc w:val="center"/>
        </w:trPr>
        <w:tc>
          <w:tcPr>
            <w:tcW w:w="1385" w:type="dxa"/>
          </w:tcPr>
          <w:p w:rsidR="005D4BAF" w:rsidRPr="00EA4091" w:rsidRDefault="005D4BAF" w:rsidP="009F1150">
            <w:pPr>
              <w:rPr>
                <w:rFonts w:ascii="Calibri" w:hAnsi="Calibri" w:cs="Calibri"/>
                <w:b/>
                <w:sz w:val="20"/>
                <w:szCs w:val="20"/>
              </w:rPr>
            </w:pPr>
            <w:r w:rsidRPr="00EA4091">
              <w:rPr>
                <w:rFonts w:ascii="Calibri" w:hAnsi="Calibri" w:cs="Calibri"/>
                <w:b/>
                <w:sz w:val="20"/>
                <w:szCs w:val="20"/>
              </w:rPr>
              <w:t>AEP</w:t>
            </w:r>
          </w:p>
        </w:tc>
        <w:tc>
          <w:tcPr>
            <w:tcW w:w="7671" w:type="dxa"/>
          </w:tcPr>
          <w:p w:rsidR="005D4BAF" w:rsidRPr="00EA4091" w:rsidRDefault="005D4BAF" w:rsidP="009F1150">
            <w:pPr>
              <w:rPr>
                <w:rFonts w:ascii="Calibri" w:hAnsi="Calibri" w:cs="Calibri"/>
                <w:sz w:val="20"/>
                <w:szCs w:val="20"/>
              </w:rPr>
            </w:pPr>
            <w:r w:rsidRPr="00EA4091">
              <w:rPr>
                <w:rFonts w:ascii="Calibri" w:hAnsi="Calibri" w:cs="Calibri"/>
                <w:sz w:val="20"/>
                <w:szCs w:val="20"/>
              </w:rPr>
              <w:t>Adduction d’Eau Potable</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AFJT</w:t>
            </w:r>
            <w:r w:rsidRPr="00EA4091">
              <w:rPr>
                <w:rFonts w:ascii="Calibri" w:hAnsi="Calibri" w:cs="Calibri"/>
                <w:b/>
                <w:sz w:val="20"/>
                <w:szCs w:val="20"/>
              </w:rPr>
              <w:tab/>
            </w:r>
          </w:p>
        </w:tc>
        <w:tc>
          <w:tcPr>
            <w:tcW w:w="7671" w:type="dxa"/>
          </w:tcPr>
          <w:p w:rsidR="00EC6F81" w:rsidRPr="00EA4091" w:rsidRDefault="00EC6F81" w:rsidP="009F1150">
            <w:pPr>
              <w:rPr>
                <w:rFonts w:ascii="Calibri" w:hAnsi="Calibri" w:cs="Calibri"/>
                <w:sz w:val="20"/>
                <w:szCs w:val="20"/>
              </w:rPr>
            </w:pPr>
            <w:r w:rsidRPr="00EA4091">
              <w:rPr>
                <w:rFonts w:ascii="Calibri" w:hAnsi="Calibri" w:cs="Calibri"/>
                <w:sz w:val="20"/>
                <w:szCs w:val="20"/>
              </w:rPr>
              <w:t>Association des Femmes Juristes au Tchad</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CEDEF</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Convention sur l’Elimination de toutes les Formes de Discriminations à l’Egard de la Femme</w:t>
            </w:r>
          </w:p>
        </w:tc>
      </w:tr>
      <w:tr w:rsidR="001120AD" w:rsidRPr="00EA4091" w:rsidTr="00B65B56">
        <w:trPr>
          <w:trHeight w:val="287"/>
          <w:jc w:val="center"/>
        </w:trPr>
        <w:tc>
          <w:tcPr>
            <w:tcW w:w="1385" w:type="dxa"/>
          </w:tcPr>
          <w:p w:rsidR="001120AD" w:rsidRPr="00EA4091" w:rsidRDefault="001120AD" w:rsidP="009F1150">
            <w:pPr>
              <w:rPr>
                <w:rFonts w:ascii="Calibri" w:hAnsi="Calibri" w:cs="Calibri"/>
                <w:b/>
                <w:sz w:val="20"/>
                <w:szCs w:val="20"/>
              </w:rPr>
            </w:pPr>
            <w:r>
              <w:rPr>
                <w:rFonts w:ascii="Calibri" w:hAnsi="Calibri" w:cs="Calibri"/>
                <w:b/>
                <w:sz w:val="20"/>
                <w:szCs w:val="20"/>
              </w:rPr>
              <w:t>CEEAC</w:t>
            </w:r>
          </w:p>
        </w:tc>
        <w:tc>
          <w:tcPr>
            <w:tcW w:w="7671" w:type="dxa"/>
          </w:tcPr>
          <w:p w:rsidR="001120AD" w:rsidRPr="001120AD" w:rsidRDefault="001120AD" w:rsidP="009F1150">
            <w:pPr>
              <w:jc w:val="both"/>
              <w:rPr>
                <w:rFonts w:ascii="Calibri" w:hAnsi="Calibri" w:cs="Calibri"/>
                <w:sz w:val="20"/>
                <w:szCs w:val="20"/>
              </w:rPr>
            </w:pPr>
            <w:r w:rsidRPr="001120AD">
              <w:rPr>
                <w:rFonts w:ascii="Calibri" w:hAnsi="Calibri"/>
                <w:sz w:val="20"/>
              </w:rPr>
              <w:t xml:space="preserve">Communauté Economique des Etats de l’Afrique Centrale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CEA</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Commission Economique pour l’Afrique</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CELIAF</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Cellule de Liaison et d’Information des Associations et groupements Féminins</w:t>
            </w:r>
          </w:p>
        </w:tc>
      </w:tr>
      <w:tr w:rsidR="00EA4091" w:rsidRPr="00EA4091" w:rsidTr="00B65B56">
        <w:trPr>
          <w:trHeight w:val="287"/>
          <w:jc w:val="center"/>
        </w:trPr>
        <w:tc>
          <w:tcPr>
            <w:tcW w:w="1385" w:type="dxa"/>
          </w:tcPr>
          <w:p w:rsidR="00EA4091" w:rsidRPr="00EA4091" w:rsidRDefault="00EA4091" w:rsidP="00EA4091">
            <w:pPr>
              <w:rPr>
                <w:rFonts w:ascii="Calibri" w:hAnsi="Calibri" w:cs="Calibri"/>
                <w:b/>
                <w:sz w:val="20"/>
                <w:szCs w:val="20"/>
              </w:rPr>
            </w:pPr>
            <w:r w:rsidRPr="00EA4091">
              <w:rPr>
                <w:rFonts w:ascii="Calibri" w:hAnsi="Calibri" w:cs="Calibri"/>
                <w:b/>
                <w:sz w:val="20"/>
                <w:szCs w:val="20"/>
              </w:rPr>
              <w:t>COEP</w:t>
            </w:r>
          </w:p>
        </w:tc>
        <w:tc>
          <w:tcPr>
            <w:tcW w:w="7671" w:type="dxa"/>
          </w:tcPr>
          <w:p w:rsidR="00EA4091" w:rsidRPr="00EA4091" w:rsidRDefault="00EA4091" w:rsidP="009F1150">
            <w:pPr>
              <w:jc w:val="both"/>
              <w:rPr>
                <w:rFonts w:ascii="Calibri" w:hAnsi="Calibri" w:cs="Calibri"/>
                <w:sz w:val="20"/>
                <w:szCs w:val="20"/>
              </w:rPr>
            </w:pPr>
            <w:r w:rsidRPr="00EA4091">
              <w:rPr>
                <w:rStyle w:val="Accentuation"/>
                <w:rFonts w:ascii="Calibri" w:hAnsi="Calibri"/>
                <w:i w:val="0"/>
                <w:sz w:val="20"/>
              </w:rPr>
              <w:t>Comité d’Orientation Etat/Partenaires</w:t>
            </w:r>
            <w:r w:rsidRPr="00EA4091" w:rsidDel="00B42DDD">
              <w:rPr>
                <w:rStyle w:val="Accentuation"/>
                <w:rFonts w:ascii="Calibri" w:hAnsi="Calibri"/>
                <w:i w:val="0"/>
                <w:sz w:val="20"/>
              </w:rPr>
              <w:t xml:space="preserve"> </w:t>
            </w:r>
            <w:r w:rsidRPr="00EA4091">
              <w:rPr>
                <w:rStyle w:val="Accentuation"/>
                <w:rFonts w:ascii="Calibri" w:hAnsi="Calibri"/>
                <w:i w:val="0"/>
                <w:sz w:val="20"/>
              </w:rPr>
              <w:t xml:space="preserve"> </w:t>
            </w:r>
          </w:p>
        </w:tc>
      </w:tr>
      <w:tr w:rsidR="00EA4091" w:rsidRPr="00EA4091" w:rsidTr="00B65B56">
        <w:trPr>
          <w:trHeight w:val="287"/>
          <w:jc w:val="center"/>
        </w:trPr>
        <w:tc>
          <w:tcPr>
            <w:tcW w:w="1385" w:type="dxa"/>
          </w:tcPr>
          <w:p w:rsidR="00EA4091" w:rsidRPr="00EA4091" w:rsidRDefault="00EA4091" w:rsidP="00EA4091">
            <w:pPr>
              <w:rPr>
                <w:rFonts w:ascii="Calibri" w:hAnsi="Calibri" w:cs="Calibri"/>
                <w:b/>
                <w:sz w:val="20"/>
                <w:szCs w:val="20"/>
              </w:rPr>
            </w:pPr>
            <w:r w:rsidRPr="00EA4091">
              <w:rPr>
                <w:rFonts w:ascii="Calibri" w:hAnsi="Calibri" w:cs="Calibri"/>
                <w:b/>
                <w:sz w:val="20"/>
                <w:szCs w:val="20"/>
              </w:rPr>
              <w:t>CONAPNG</w:t>
            </w:r>
          </w:p>
        </w:tc>
        <w:tc>
          <w:tcPr>
            <w:tcW w:w="7671" w:type="dxa"/>
          </w:tcPr>
          <w:p w:rsidR="00EA4091" w:rsidRPr="00EA4091" w:rsidRDefault="00EA4091" w:rsidP="009F1150">
            <w:pPr>
              <w:jc w:val="both"/>
              <w:rPr>
                <w:rStyle w:val="Accentuation"/>
                <w:rFonts w:ascii="Calibri" w:hAnsi="Calibri"/>
                <w:i w:val="0"/>
                <w:sz w:val="20"/>
              </w:rPr>
            </w:pPr>
            <w:r w:rsidRPr="00EA4091">
              <w:rPr>
                <w:rStyle w:val="Accentuation"/>
                <w:rFonts w:ascii="Calibri" w:hAnsi="Calibri"/>
                <w:i w:val="0"/>
                <w:sz w:val="20"/>
              </w:rPr>
              <w:t>Coordination Nationale de la PNG</w:t>
            </w:r>
          </w:p>
        </w:tc>
      </w:tr>
      <w:tr w:rsidR="00EA4091" w:rsidRPr="00EA4091" w:rsidTr="00B65B56">
        <w:trPr>
          <w:trHeight w:val="287"/>
          <w:jc w:val="center"/>
        </w:trPr>
        <w:tc>
          <w:tcPr>
            <w:tcW w:w="1385" w:type="dxa"/>
          </w:tcPr>
          <w:p w:rsidR="00EA4091" w:rsidRPr="00EA4091" w:rsidRDefault="00EA4091" w:rsidP="00EA4091">
            <w:pPr>
              <w:rPr>
                <w:rFonts w:ascii="Calibri" w:hAnsi="Calibri" w:cs="Calibri"/>
                <w:b/>
                <w:sz w:val="20"/>
                <w:szCs w:val="20"/>
              </w:rPr>
            </w:pPr>
            <w:r w:rsidRPr="00EA4091">
              <w:rPr>
                <w:rFonts w:ascii="Calibri" w:hAnsi="Calibri" w:cs="Calibri"/>
                <w:b/>
                <w:sz w:val="20"/>
                <w:szCs w:val="20"/>
              </w:rPr>
              <w:t>CP-PNG</w:t>
            </w:r>
          </w:p>
        </w:tc>
        <w:tc>
          <w:tcPr>
            <w:tcW w:w="7671" w:type="dxa"/>
          </w:tcPr>
          <w:p w:rsidR="00EA4091" w:rsidRPr="00EA4091" w:rsidRDefault="00EA4091" w:rsidP="009F1150">
            <w:pPr>
              <w:jc w:val="both"/>
              <w:rPr>
                <w:rFonts w:ascii="Calibri" w:hAnsi="Calibri" w:cs="Calibri"/>
                <w:sz w:val="20"/>
                <w:szCs w:val="20"/>
              </w:rPr>
            </w:pPr>
            <w:r w:rsidRPr="00EA4091">
              <w:rPr>
                <w:rFonts w:ascii="Calibri" w:hAnsi="Calibri" w:cs="Calibri"/>
                <w:sz w:val="20"/>
                <w:szCs w:val="20"/>
              </w:rPr>
              <w:t>Comité de Pilotage de la  PNG</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CFPR</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 xml:space="preserve">Centre de Formation pour </w:t>
            </w:r>
            <w:smartTag w:uri="urn:schemas-microsoft-com:office:smarttags" w:element="PersonName">
              <w:smartTagPr>
                <w:attr w:name="ProductID" w:val="la Promotion Rurale"/>
              </w:smartTagPr>
              <w:r w:rsidRPr="00EA4091">
                <w:rPr>
                  <w:rFonts w:ascii="Calibri" w:hAnsi="Calibri" w:cs="Calibri"/>
                  <w:sz w:val="20"/>
                  <w:szCs w:val="20"/>
                </w:rPr>
                <w:t>la Promotion Rurale</w:t>
              </w:r>
            </w:smartTag>
          </w:p>
        </w:tc>
      </w:tr>
      <w:tr w:rsidR="005E5AAA" w:rsidRPr="00EA4091" w:rsidTr="00B65B56">
        <w:trPr>
          <w:trHeight w:val="287"/>
          <w:jc w:val="center"/>
        </w:trPr>
        <w:tc>
          <w:tcPr>
            <w:tcW w:w="1385" w:type="dxa"/>
          </w:tcPr>
          <w:p w:rsidR="005E5AAA" w:rsidRPr="00EA4091" w:rsidRDefault="005E5AAA" w:rsidP="009F1150">
            <w:pPr>
              <w:rPr>
                <w:rFonts w:ascii="Calibri" w:hAnsi="Calibri" w:cs="Calibri"/>
                <w:b/>
                <w:sz w:val="20"/>
                <w:szCs w:val="20"/>
              </w:rPr>
            </w:pPr>
            <w:r>
              <w:rPr>
                <w:rFonts w:ascii="Calibri" w:hAnsi="Calibri" w:cs="Calibri"/>
                <w:b/>
                <w:sz w:val="20"/>
                <w:szCs w:val="20"/>
              </w:rPr>
              <w:t>CNS</w:t>
            </w:r>
          </w:p>
        </w:tc>
        <w:tc>
          <w:tcPr>
            <w:tcW w:w="7671" w:type="dxa"/>
          </w:tcPr>
          <w:p w:rsidR="005E5AAA" w:rsidRPr="005E5AAA" w:rsidRDefault="005E5AAA" w:rsidP="009F1150">
            <w:pPr>
              <w:jc w:val="both"/>
              <w:rPr>
                <w:rFonts w:ascii="Calibri" w:hAnsi="Calibri" w:cs="Calibri"/>
                <w:sz w:val="20"/>
                <w:szCs w:val="20"/>
              </w:rPr>
            </w:pPr>
            <w:r w:rsidRPr="005E5AAA">
              <w:rPr>
                <w:rFonts w:ascii="Calibri" w:hAnsi="Calibri" w:cs="Calibri"/>
                <w:sz w:val="20"/>
              </w:rPr>
              <w:t xml:space="preserve">Conférence Nationale Souveraine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CIPD</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 xml:space="preserve">Conférence Internationale pour </w:t>
            </w:r>
            <w:smartTag w:uri="urn:schemas-microsoft-com:office:smarttags" w:element="PersonName">
              <w:smartTagPr>
                <w:attr w:name="ProductID" w:val="la Population"/>
              </w:smartTagPr>
              <w:r w:rsidRPr="00EA4091">
                <w:rPr>
                  <w:rFonts w:ascii="Calibri" w:hAnsi="Calibri" w:cs="Calibri"/>
                  <w:sz w:val="20"/>
                  <w:szCs w:val="20"/>
                </w:rPr>
                <w:t>la Population</w:t>
              </w:r>
            </w:smartTag>
            <w:r w:rsidRPr="00EA4091">
              <w:rPr>
                <w:rFonts w:ascii="Calibri" w:hAnsi="Calibri" w:cs="Calibri"/>
                <w:sz w:val="20"/>
                <w:szCs w:val="20"/>
              </w:rPr>
              <w:t xml:space="preserve"> et le Développement</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CONACIAF</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Comite National du comité Interafricaine pour la lutte contre les pratiques néfastes à l’égard des femmes et des enfants</w:t>
            </w:r>
          </w:p>
        </w:tc>
      </w:tr>
      <w:tr w:rsidR="007B7A08" w:rsidRPr="00EA4091" w:rsidTr="00B65B56">
        <w:trPr>
          <w:trHeight w:val="287"/>
          <w:jc w:val="center"/>
        </w:trPr>
        <w:tc>
          <w:tcPr>
            <w:tcW w:w="1385" w:type="dxa"/>
          </w:tcPr>
          <w:p w:rsidR="007B7A08" w:rsidRPr="00EA4091" w:rsidRDefault="007B7A08" w:rsidP="009F1150">
            <w:pPr>
              <w:rPr>
                <w:rFonts w:ascii="Calibri" w:hAnsi="Calibri" w:cs="Calibri"/>
                <w:b/>
                <w:sz w:val="20"/>
                <w:szCs w:val="20"/>
              </w:rPr>
            </w:pPr>
            <w:r>
              <w:rPr>
                <w:rFonts w:ascii="Calibri" w:hAnsi="Calibri" w:cs="Calibri"/>
                <w:b/>
                <w:sz w:val="20"/>
                <w:szCs w:val="20"/>
              </w:rPr>
              <w:t>CPOP</w:t>
            </w:r>
          </w:p>
        </w:tc>
        <w:tc>
          <w:tcPr>
            <w:tcW w:w="7671" w:type="dxa"/>
          </w:tcPr>
          <w:p w:rsidR="007B7A08" w:rsidRPr="007B7A08" w:rsidRDefault="007B7A08" w:rsidP="009F1150">
            <w:pPr>
              <w:jc w:val="both"/>
              <w:rPr>
                <w:rFonts w:ascii="Calibri" w:hAnsi="Calibri" w:cs="Calibri"/>
                <w:sz w:val="20"/>
                <w:szCs w:val="20"/>
              </w:rPr>
            </w:pPr>
            <w:r w:rsidRPr="007B7A08">
              <w:rPr>
                <w:rFonts w:ascii="Calibri" w:hAnsi="Calibri"/>
                <w:bCs/>
                <w:sz w:val="20"/>
              </w:rPr>
              <w:t xml:space="preserve">Conseillers pédagogiques à orientation pratique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DEAFPR</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Direction de l’Enseignement Agricole, Formations et de la Promotion  Rurale</w:t>
            </w:r>
          </w:p>
        </w:tc>
      </w:tr>
      <w:tr w:rsidR="007B7A08" w:rsidRPr="00EA4091" w:rsidTr="00B65B56">
        <w:trPr>
          <w:trHeight w:val="287"/>
          <w:jc w:val="center"/>
        </w:trPr>
        <w:tc>
          <w:tcPr>
            <w:tcW w:w="1385" w:type="dxa"/>
          </w:tcPr>
          <w:p w:rsidR="007B7A08" w:rsidRPr="00EA4091" w:rsidRDefault="007B7A08" w:rsidP="009F1150">
            <w:pPr>
              <w:rPr>
                <w:rFonts w:ascii="Calibri" w:hAnsi="Calibri" w:cs="Calibri"/>
                <w:b/>
                <w:sz w:val="20"/>
                <w:szCs w:val="20"/>
              </w:rPr>
            </w:pPr>
            <w:r>
              <w:rPr>
                <w:rFonts w:ascii="Calibri" w:hAnsi="Calibri" w:cs="Calibri"/>
                <w:b/>
                <w:sz w:val="20"/>
                <w:szCs w:val="20"/>
              </w:rPr>
              <w:t>DAPRO</w:t>
            </w:r>
          </w:p>
        </w:tc>
        <w:tc>
          <w:tcPr>
            <w:tcW w:w="7671" w:type="dxa"/>
          </w:tcPr>
          <w:p w:rsidR="007B7A08" w:rsidRPr="007B7A08" w:rsidRDefault="007B7A08" w:rsidP="009F1150">
            <w:pPr>
              <w:jc w:val="both"/>
              <w:rPr>
                <w:rFonts w:ascii="Calibri" w:hAnsi="Calibri" w:cs="Calibri"/>
                <w:sz w:val="20"/>
                <w:szCs w:val="20"/>
              </w:rPr>
            </w:pPr>
            <w:r w:rsidRPr="007B7A08">
              <w:rPr>
                <w:rFonts w:ascii="Calibri" w:hAnsi="Calibri"/>
                <w:sz w:val="20"/>
              </w:rPr>
              <w:t xml:space="preserve">Direction de l’Analyse et de la prospective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DPFIG</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 xml:space="preserve">Direction de </w:t>
            </w:r>
            <w:smartTag w:uri="urn:schemas-microsoft-com:office:smarttags" w:element="PersonName">
              <w:smartTagPr>
                <w:attr w:name="ProductID" w:val="la Promotion"/>
              </w:smartTagPr>
              <w:r w:rsidRPr="00EA4091">
                <w:rPr>
                  <w:rFonts w:ascii="Calibri" w:hAnsi="Calibri" w:cs="Calibri"/>
                  <w:sz w:val="20"/>
                  <w:szCs w:val="20"/>
                </w:rPr>
                <w:t>la Promotion</w:t>
              </w:r>
            </w:smartTag>
            <w:r w:rsidRPr="00EA4091">
              <w:rPr>
                <w:rFonts w:ascii="Calibri" w:hAnsi="Calibri" w:cs="Calibri"/>
                <w:sz w:val="20"/>
                <w:szCs w:val="20"/>
              </w:rPr>
              <w:t xml:space="preserve"> de </w:t>
            </w:r>
            <w:smartTag w:uri="urn:schemas-microsoft-com:office:smarttags" w:element="PersonName">
              <w:smartTagPr>
                <w:attr w:name="ProductID" w:val="la Femme"/>
              </w:smartTagPr>
              <w:r w:rsidRPr="00EA4091">
                <w:rPr>
                  <w:rFonts w:ascii="Calibri" w:hAnsi="Calibri" w:cs="Calibri"/>
                  <w:sz w:val="20"/>
                  <w:szCs w:val="20"/>
                </w:rPr>
                <w:t>la Femme</w:t>
              </w:r>
            </w:smartTag>
            <w:r w:rsidRPr="00EA4091">
              <w:rPr>
                <w:rFonts w:ascii="Calibri" w:hAnsi="Calibri" w:cs="Calibri"/>
                <w:sz w:val="20"/>
                <w:szCs w:val="20"/>
              </w:rPr>
              <w:t xml:space="preserve"> et de l’Intégration du Genre</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DPIFD</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 xml:space="preserve">Déclaration de </w:t>
            </w:r>
            <w:smartTag w:uri="urn:schemas-microsoft-com:office:smarttags" w:element="PersonName">
              <w:smartTagPr>
                <w:attr w:name="ProductID" w:val="la Politique"/>
              </w:smartTagPr>
              <w:r w:rsidRPr="00EA4091">
                <w:rPr>
                  <w:rFonts w:ascii="Calibri" w:hAnsi="Calibri" w:cs="Calibri"/>
                  <w:sz w:val="20"/>
                  <w:szCs w:val="20"/>
                </w:rPr>
                <w:t>la Politique</w:t>
              </w:r>
            </w:smartTag>
            <w:r w:rsidRPr="00EA4091">
              <w:rPr>
                <w:rFonts w:ascii="Calibri" w:hAnsi="Calibri" w:cs="Calibri"/>
                <w:sz w:val="20"/>
                <w:szCs w:val="20"/>
              </w:rPr>
              <w:t xml:space="preserve"> d’Intégration de </w:t>
            </w:r>
            <w:smartTag w:uri="urn:schemas-microsoft-com:office:smarttags" w:element="PersonName">
              <w:smartTagPr>
                <w:attr w:name="ProductID" w:val="la Femme"/>
              </w:smartTagPr>
              <w:r w:rsidRPr="00EA4091">
                <w:rPr>
                  <w:rFonts w:ascii="Calibri" w:hAnsi="Calibri" w:cs="Calibri"/>
                  <w:sz w:val="20"/>
                  <w:szCs w:val="20"/>
                </w:rPr>
                <w:t>la Femme</w:t>
              </w:r>
            </w:smartTag>
            <w:r w:rsidRPr="00EA4091">
              <w:rPr>
                <w:rFonts w:ascii="Calibri" w:hAnsi="Calibri" w:cs="Calibri"/>
                <w:sz w:val="20"/>
                <w:szCs w:val="20"/>
              </w:rPr>
              <w:t xml:space="preserve"> au Développement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DAPRO</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 xml:space="preserve">Direction de l’Analyse et de la prospective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 xml:space="preserve">DSCE  </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Déclaration Solennelle des Chefs d’Etats</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ECOSIT</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Enquête sur la Consommation et le Secteur Informel au Tchad</w:t>
            </w:r>
          </w:p>
        </w:tc>
      </w:tr>
      <w:tr w:rsidR="005E5AAA" w:rsidRPr="00EA4091" w:rsidTr="00B65B56">
        <w:trPr>
          <w:trHeight w:val="287"/>
          <w:jc w:val="center"/>
        </w:trPr>
        <w:tc>
          <w:tcPr>
            <w:tcW w:w="1385" w:type="dxa"/>
          </w:tcPr>
          <w:p w:rsidR="005E5AAA" w:rsidRPr="00EA4091" w:rsidRDefault="005E5AAA" w:rsidP="009F1150">
            <w:pPr>
              <w:rPr>
                <w:rFonts w:ascii="Calibri" w:hAnsi="Calibri" w:cs="Calibri"/>
                <w:b/>
                <w:sz w:val="20"/>
                <w:szCs w:val="20"/>
              </w:rPr>
            </w:pPr>
            <w:r>
              <w:rPr>
                <w:rFonts w:ascii="Calibri" w:hAnsi="Calibri" w:cs="Calibri"/>
                <w:b/>
                <w:sz w:val="20"/>
                <w:szCs w:val="20"/>
              </w:rPr>
              <w:t>ENASS</w:t>
            </w:r>
          </w:p>
        </w:tc>
        <w:tc>
          <w:tcPr>
            <w:tcW w:w="7671" w:type="dxa"/>
          </w:tcPr>
          <w:p w:rsidR="005E5AAA" w:rsidRPr="005E5AAA" w:rsidRDefault="005E5AAA" w:rsidP="005E5AAA">
            <w:pPr>
              <w:jc w:val="both"/>
              <w:rPr>
                <w:rFonts w:ascii="Calibri" w:hAnsi="Calibri" w:cs="Calibri"/>
                <w:sz w:val="20"/>
                <w:szCs w:val="20"/>
              </w:rPr>
            </w:pPr>
            <w:r w:rsidRPr="005E5AAA">
              <w:rPr>
                <w:rFonts w:ascii="Calibri" w:hAnsi="Calibri"/>
                <w:bCs/>
                <w:sz w:val="20"/>
              </w:rPr>
              <w:t xml:space="preserve">Ecole Nationale des Agents Sociaux et Sanitaires </w:t>
            </w:r>
          </w:p>
        </w:tc>
      </w:tr>
      <w:tr w:rsidR="005E5AAA" w:rsidRPr="00EA4091" w:rsidTr="00B65B56">
        <w:trPr>
          <w:trHeight w:val="287"/>
          <w:jc w:val="center"/>
        </w:trPr>
        <w:tc>
          <w:tcPr>
            <w:tcW w:w="1385" w:type="dxa"/>
          </w:tcPr>
          <w:p w:rsidR="005E5AAA" w:rsidRDefault="005E5AAA" w:rsidP="009F1150">
            <w:pPr>
              <w:rPr>
                <w:rFonts w:ascii="Calibri" w:hAnsi="Calibri" w:cs="Calibri"/>
                <w:b/>
                <w:sz w:val="20"/>
                <w:szCs w:val="20"/>
              </w:rPr>
            </w:pPr>
            <w:r>
              <w:rPr>
                <w:rFonts w:ascii="Calibri" w:hAnsi="Calibri" w:cs="Calibri"/>
                <w:b/>
                <w:sz w:val="20"/>
                <w:szCs w:val="20"/>
              </w:rPr>
              <w:t>ENI</w:t>
            </w:r>
          </w:p>
        </w:tc>
        <w:tc>
          <w:tcPr>
            <w:tcW w:w="7671" w:type="dxa"/>
          </w:tcPr>
          <w:p w:rsidR="005E5AAA" w:rsidRPr="005E5AAA" w:rsidRDefault="005E5AAA" w:rsidP="005E5AAA">
            <w:pPr>
              <w:jc w:val="both"/>
              <w:rPr>
                <w:rFonts w:ascii="Calibri" w:hAnsi="Calibri"/>
                <w:bCs/>
                <w:sz w:val="20"/>
              </w:rPr>
            </w:pPr>
            <w:r w:rsidRPr="005E5AAA">
              <w:rPr>
                <w:rFonts w:ascii="Calibri" w:hAnsi="Calibri"/>
                <w:bCs/>
                <w:sz w:val="20"/>
              </w:rPr>
              <w:t xml:space="preserve">Ecoles Normales des Instituteurs et Institutrices </w:t>
            </w:r>
          </w:p>
        </w:tc>
      </w:tr>
      <w:tr w:rsidR="005E5AAA" w:rsidRPr="00EA4091" w:rsidTr="00B65B56">
        <w:trPr>
          <w:trHeight w:val="287"/>
          <w:jc w:val="center"/>
        </w:trPr>
        <w:tc>
          <w:tcPr>
            <w:tcW w:w="1385" w:type="dxa"/>
          </w:tcPr>
          <w:p w:rsidR="005E5AAA" w:rsidRPr="00EA4091" w:rsidRDefault="005E5AAA" w:rsidP="009F1150">
            <w:pPr>
              <w:rPr>
                <w:rFonts w:ascii="Calibri" w:hAnsi="Calibri" w:cs="Calibri"/>
                <w:b/>
                <w:sz w:val="20"/>
                <w:szCs w:val="20"/>
              </w:rPr>
            </w:pPr>
            <w:r>
              <w:rPr>
                <w:rFonts w:ascii="Calibri" w:hAnsi="Calibri" w:cs="Calibri"/>
                <w:b/>
                <w:sz w:val="20"/>
                <w:szCs w:val="20"/>
              </w:rPr>
              <w:t>ENAM</w:t>
            </w:r>
          </w:p>
        </w:tc>
        <w:tc>
          <w:tcPr>
            <w:tcW w:w="7671" w:type="dxa"/>
          </w:tcPr>
          <w:p w:rsidR="005E5AAA" w:rsidRPr="005E5AAA" w:rsidRDefault="005E5AAA" w:rsidP="009F1150">
            <w:pPr>
              <w:jc w:val="both"/>
              <w:rPr>
                <w:rFonts w:ascii="Calibri" w:hAnsi="Calibri" w:cs="Calibri"/>
                <w:sz w:val="20"/>
                <w:szCs w:val="20"/>
              </w:rPr>
            </w:pPr>
            <w:r w:rsidRPr="005E5AAA">
              <w:rPr>
                <w:rFonts w:ascii="Calibri" w:hAnsi="Calibri"/>
                <w:bCs/>
                <w:sz w:val="20"/>
              </w:rPr>
              <w:t>Ecoles Nationale d’Administration et de Magistrature</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FONGED</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Fonds pour le genre et le Développement</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 xml:space="preserve">FOSAP  </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Fonds de Soutien aux Activités des Populations</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HCC</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Haut Conseil de Communication</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 xml:space="preserve">IEC  </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Information – Education – Communication</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IDH</w:t>
            </w:r>
          </w:p>
        </w:tc>
        <w:tc>
          <w:tcPr>
            <w:tcW w:w="7671" w:type="dxa"/>
          </w:tcPr>
          <w:p w:rsidR="00EC6F81" w:rsidRPr="00EA4091" w:rsidRDefault="00EC6F81" w:rsidP="009F1150">
            <w:pPr>
              <w:rPr>
                <w:rFonts w:ascii="Calibri" w:hAnsi="Calibri" w:cs="Calibri"/>
                <w:sz w:val="20"/>
                <w:szCs w:val="20"/>
              </w:rPr>
            </w:pPr>
            <w:r w:rsidRPr="00EA4091">
              <w:rPr>
                <w:rFonts w:ascii="Calibri" w:hAnsi="Calibri" w:cs="Calibri"/>
                <w:sz w:val="20"/>
                <w:szCs w:val="20"/>
              </w:rPr>
              <w:t xml:space="preserve">Indicateur de Développement Humain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IPH</w:t>
            </w:r>
          </w:p>
        </w:tc>
        <w:tc>
          <w:tcPr>
            <w:tcW w:w="7671" w:type="dxa"/>
          </w:tcPr>
          <w:p w:rsidR="00EC6F81" w:rsidRPr="00EA4091" w:rsidRDefault="00EC6F81" w:rsidP="009F1150">
            <w:pPr>
              <w:rPr>
                <w:rFonts w:ascii="Calibri" w:hAnsi="Calibri" w:cs="Calibri"/>
                <w:sz w:val="20"/>
                <w:szCs w:val="20"/>
              </w:rPr>
            </w:pPr>
            <w:r w:rsidRPr="00EA4091">
              <w:rPr>
                <w:rFonts w:ascii="Calibri" w:hAnsi="Calibri" w:cs="Calibri"/>
                <w:sz w:val="20"/>
                <w:szCs w:val="20"/>
              </w:rPr>
              <w:t xml:space="preserve">Indicateurs de Pauvreté Humaine </w:t>
            </w:r>
          </w:p>
        </w:tc>
      </w:tr>
      <w:tr w:rsidR="00EC6F81" w:rsidRPr="00EA4091" w:rsidTr="00B65B56">
        <w:trPr>
          <w:trHeight w:val="287"/>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IFD</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Intégration de la Femme au Développement</w:t>
            </w:r>
          </w:p>
        </w:tc>
      </w:tr>
      <w:tr w:rsidR="002830D6" w:rsidRPr="00EA4091" w:rsidTr="00B65B56">
        <w:trPr>
          <w:trHeight w:val="287"/>
          <w:jc w:val="center"/>
        </w:trPr>
        <w:tc>
          <w:tcPr>
            <w:tcW w:w="1385" w:type="dxa"/>
          </w:tcPr>
          <w:p w:rsidR="002830D6" w:rsidRPr="00EA4091" w:rsidRDefault="002830D6" w:rsidP="00C12E57">
            <w:pPr>
              <w:rPr>
                <w:rFonts w:ascii="Calibri" w:hAnsi="Calibri" w:cs="Calibri"/>
                <w:b/>
                <w:sz w:val="20"/>
                <w:szCs w:val="20"/>
              </w:rPr>
            </w:pPr>
            <w:r w:rsidRPr="00EA4091">
              <w:rPr>
                <w:rFonts w:ascii="Calibri" w:hAnsi="Calibri" w:cs="Calibri"/>
                <w:b/>
                <w:sz w:val="20"/>
                <w:szCs w:val="20"/>
              </w:rPr>
              <w:t>IPC</w:t>
            </w:r>
          </w:p>
        </w:tc>
        <w:tc>
          <w:tcPr>
            <w:tcW w:w="7671" w:type="dxa"/>
          </w:tcPr>
          <w:p w:rsidR="002830D6" w:rsidRPr="00EA4091" w:rsidRDefault="002830D6" w:rsidP="00C12E57">
            <w:pPr>
              <w:jc w:val="both"/>
              <w:rPr>
                <w:rFonts w:ascii="Calibri" w:hAnsi="Calibri" w:cs="Calibri"/>
                <w:sz w:val="20"/>
                <w:szCs w:val="20"/>
              </w:rPr>
            </w:pPr>
            <w:r w:rsidRPr="00EA4091">
              <w:rPr>
                <w:rFonts w:ascii="Calibri" w:hAnsi="Calibri" w:cs="Calibri"/>
                <w:sz w:val="20"/>
                <w:szCs w:val="20"/>
              </w:rPr>
              <w:t xml:space="preserve">Indice de Prix à </w:t>
            </w:r>
            <w:smartTag w:uri="urn:schemas-microsoft-com:office:smarttags" w:element="PersonName">
              <w:smartTagPr>
                <w:attr w:name="ProductID" w:val="la Consommation"/>
              </w:smartTagPr>
              <w:r w:rsidRPr="00EA4091">
                <w:rPr>
                  <w:rFonts w:ascii="Calibri" w:hAnsi="Calibri" w:cs="Calibri"/>
                  <w:sz w:val="20"/>
                  <w:szCs w:val="20"/>
                </w:rPr>
                <w:t>la Consommation</w:t>
              </w:r>
            </w:smartTag>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IST</w:t>
            </w:r>
          </w:p>
        </w:tc>
        <w:tc>
          <w:tcPr>
            <w:tcW w:w="7671" w:type="dxa"/>
          </w:tcPr>
          <w:p w:rsidR="00EC6F81" w:rsidRPr="00EA4091" w:rsidRDefault="00EC6F81" w:rsidP="009F1150">
            <w:pPr>
              <w:ind w:left="5"/>
              <w:jc w:val="both"/>
              <w:rPr>
                <w:rFonts w:ascii="Calibri" w:hAnsi="Calibri" w:cs="Calibri"/>
                <w:b/>
                <w:sz w:val="20"/>
                <w:szCs w:val="20"/>
              </w:rPr>
            </w:pPr>
            <w:r w:rsidRPr="00EA4091">
              <w:rPr>
                <w:rFonts w:ascii="Calibri" w:hAnsi="Calibri" w:cs="Calibri"/>
                <w:sz w:val="20"/>
                <w:szCs w:val="20"/>
              </w:rPr>
              <w:t>Infections  Sexuellement Transmissibles</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MAS</w:t>
            </w:r>
            <w:r w:rsidR="00614A1F" w:rsidRPr="00EA4091">
              <w:rPr>
                <w:rFonts w:ascii="Calibri" w:hAnsi="Calibri" w:cs="Calibri"/>
                <w:b/>
                <w:sz w:val="20"/>
                <w:szCs w:val="20"/>
              </w:rPr>
              <w:t>FSN</w:t>
            </w:r>
          </w:p>
        </w:tc>
        <w:tc>
          <w:tcPr>
            <w:tcW w:w="7671" w:type="dxa"/>
          </w:tcPr>
          <w:p w:rsidR="005E5AAA" w:rsidRPr="007B7A08" w:rsidRDefault="00EC6F81" w:rsidP="007B7A08">
            <w:pPr>
              <w:ind w:left="5"/>
              <w:jc w:val="both"/>
              <w:rPr>
                <w:rFonts w:ascii="Calibri" w:hAnsi="Calibri" w:cs="Calibri"/>
                <w:sz w:val="20"/>
                <w:szCs w:val="20"/>
              </w:rPr>
            </w:pPr>
            <w:r w:rsidRPr="00EA4091">
              <w:rPr>
                <w:rFonts w:ascii="Calibri" w:hAnsi="Calibri" w:cs="Calibri"/>
                <w:sz w:val="20"/>
                <w:szCs w:val="20"/>
              </w:rPr>
              <w:t>Ministère de l’Action Sociale,</w:t>
            </w:r>
            <w:r w:rsidR="00614A1F" w:rsidRPr="00EA4091">
              <w:rPr>
                <w:rFonts w:ascii="Calibri" w:hAnsi="Calibri" w:cs="Calibri"/>
                <w:sz w:val="20"/>
                <w:szCs w:val="20"/>
              </w:rPr>
              <w:t xml:space="preserve"> de la Famille</w:t>
            </w:r>
            <w:r w:rsidRPr="00EA4091">
              <w:rPr>
                <w:rFonts w:ascii="Calibri" w:hAnsi="Calibri" w:cs="Calibri"/>
                <w:sz w:val="20"/>
                <w:szCs w:val="20"/>
              </w:rPr>
              <w:t xml:space="preserve"> </w:t>
            </w:r>
            <w:r w:rsidR="00614A1F" w:rsidRPr="00EA4091">
              <w:rPr>
                <w:rFonts w:ascii="Calibri" w:hAnsi="Calibri" w:cs="Calibri"/>
                <w:sz w:val="20"/>
                <w:szCs w:val="20"/>
              </w:rPr>
              <w:t xml:space="preserve">et </w:t>
            </w:r>
            <w:r w:rsidRPr="00EA4091">
              <w:rPr>
                <w:rFonts w:ascii="Calibri" w:hAnsi="Calibri" w:cs="Calibri"/>
                <w:sz w:val="20"/>
                <w:szCs w:val="20"/>
              </w:rPr>
              <w:t xml:space="preserve">de la solidarité Nationale  </w:t>
            </w:r>
          </w:p>
        </w:tc>
      </w:tr>
      <w:tr w:rsidR="00F47D89" w:rsidRPr="00EA4091" w:rsidTr="00B65B56">
        <w:trPr>
          <w:jc w:val="center"/>
        </w:trPr>
        <w:tc>
          <w:tcPr>
            <w:tcW w:w="1385" w:type="dxa"/>
          </w:tcPr>
          <w:p w:rsidR="00F47D89" w:rsidRPr="00EA4091" w:rsidRDefault="00F47D89" w:rsidP="009F1150">
            <w:pPr>
              <w:jc w:val="both"/>
              <w:rPr>
                <w:rFonts w:ascii="Calibri" w:hAnsi="Calibri" w:cs="Calibri"/>
                <w:b/>
                <w:sz w:val="20"/>
                <w:szCs w:val="20"/>
              </w:rPr>
            </w:pPr>
            <w:r w:rsidRPr="00EA4091">
              <w:rPr>
                <w:rFonts w:ascii="Calibri" w:hAnsi="Calibri" w:cs="Calibri"/>
                <w:b/>
                <w:sz w:val="20"/>
                <w:szCs w:val="20"/>
              </w:rPr>
              <w:t>MEPCI</w:t>
            </w:r>
          </w:p>
        </w:tc>
        <w:tc>
          <w:tcPr>
            <w:tcW w:w="7671" w:type="dxa"/>
          </w:tcPr>
          <w:p w:rsidR="00F47D89" w:rsidRPr="00EA4091" w:rsidRDefault="00F47D89" w:rsidP="00614A1F">
            <w:pPr>
              <w:ind w:left="5"/>
              <w:jc w:val="both"/>
              <w:rPr>
                <w:rFonts w:ascii="Calibri" w:hAnsi="Calibri" w:cs="Calibri"/>
                <w:sz w:val="20"/>
                <w:szCs w:val="20"/>
              </w:rPr>
            </w:pPr>
            <w:r w:rsidRPr="00EA4091">
              <w:rPr>
                <w:rFonts w:ascii="Calibri" w:hAnsi="Calibri" w:cs="Calibri"/>
                <w:sz w:val="20"/>
                <w:szCs w:val="20"/>
              </w:rPr>
              <w:t>Ministère de l’Economie, du Plan et de la Coopération Internationale</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MGF</w:t>
            </w:r>
          </w:p>
        </w:tc>
        <w:tc>
          <w:tcPr>
            <w:tcW w:w="7671" w:type="dxa"/>
          </w:tcPr>
          <w:p w:rsidR="00EC6F81" w:rsidRPr="00EA4091" w:rsidRDefault="00EC6F81" w:rsidP="009F1150">
            <w:pPr>
              <w:ind w:left="5"/>
              <w:jc w:val="both"/>
              <w:rPr>
                <w:rFonts w:ascii="Calibri" w:hAnsi="Calibri" w:cs="Calibri"/>
                <w:b/>
                <w:sz w:val="20"/>
                <w:szCs w:val="20"/>
              </w:rPr>
            </w:pPr>
            <w:r w:rsidRPr="00EA4091">
              <w:rPr>
                <w:rFonts w:ascii="Calibri" w:hAnsi="Calibri" w:cs="Calibri"/>
                <w:sz w:val="20"/>
                <w:szCs w:val="20"/>
              </w:rPr>
              <w:t>Mutilations Génitales Féminines</w:t>
            </w:r>
            <w:r w:rsidRPr="00EA4091">
              <w:rPr>
                <w:rFonts w:ascii="Calibri" w:hAnsi="Calibri" w:cs="Calibri"/>
                <w:b/>
                <w:sz w:val="20"/>
                <w:szCs w:val="20"/>
              </w:rPr>
              <w:t xml:space="preserve"> </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NTIC</w:t>
            </w:r>
          </w:p>
        </w:tc>
        <w:tc>
          <w:tcPr>
            <w:tcW w:w="7671" w:type="dxa"/>
          </w:tcPr>
          <w:p w:rsidR="00EC6F81" w:rsidRPr="00EA4091" w:rsidRDefault="00EC6F81" w:rsidP="009F1150">
            <w:pPr>
              <w:ind w:left="5"/>
              <w:jc w:val="both"/>
              <w:rPr>
                <w:rFonts w:ascii="Calibri" w:hAnsi="Calibri" w:cs="Calibri"/>
                <w:b/>
                <w:sz w:val="20"/>
                <w:szCs w:val="20"/>
              </w:rPr>
            </w:pPr>
            <w:r w:rsidRPr="00EA4091">
              <w:rPr>
                <w:rFonts w:ascii="Calibri" w:hAnsi="Calibri" w:cs="Calibri"/>
                <w:sz w:val="20"/>
                <w:szCs w:val="20"/>
              </w:rPr>
              <w:t>Nouvelles Technologiques d’Information et de Communication</w:t>
            </w:r>
          </w:p>
        </w:tc>
      </w:tr>
      <w:tr w:rsidR="00EC6F81" w:rsidRPr="00EA4091" w:rsidTr="00B65B56">
        <w:trPr>
          <w:jc w:val="center"/>
        </w:trPr>
        <w:tc>
          <w:tcPr>
            <w:tcW w:w="1385" w:type="dxa"/>
          </w:tcPr>
          <w:p w:rsidR="00EC6F81" w:rsidRPr="00EA4091" w:rsidRDefault="00EC6F81" w:rsidP="009F1150">
            <w:pPr>
              <w:rPr>
                <w:rFonts w:ascii="Calibri" w:hAnsi="Calibri" w:cs="Calibri"/>
                <w:b/>
                <w:sz w:val="20"/>
                <w:szCs w:val="20"/>
              </w:rPr>
            </w:pPr>
            <w:r w:rsidRPr="00EA4091">
              <w:rPr>
                <w:rFonts w:ascii="Calibri" w:hAnsi="Calibri" w:cs="Calibri"/>
                <w:b/>
                <w:sz w:val="20"/>
                <w:szCs w:val="20"/>
              </w:rPr>
              <w:t>NEPAD</w:t>
            </w:r>
          </w:p>
        </w:tc>
        <w:tc>
          <w:tcPr>
            <w:tcW w:w="7671" w:type="dxa"/>
          </w:tcPr>
          <w:p w:rsidR="00EC6F81" w:rsidRPr="00EA4091" w:rsidRDefault="00EC6F81" w:rsidP="009F1150">
            <w:pPr>
              <w:rPr>
                <w:rFonts w:ascii="Calibri" w:hAnsi="Calibri" w:cs="Calibri"/>
                <w:sz w:val="20"/>
                <w:szCs w:val="20"/>
              </w:rPr>
            </w:pPr>
            <w:r w:rsidRPr="00EA4091">
              <w:rPr>
                <w:rFonts w:ascii="Calibri" w:hAnsi="Calibri" w:cs="Calibri"/>
                <w:sz w:val="20"/>
                <w:szCs w:val="20"/>
              </w:rPr>
              <w:t xml:space="preserve">Nouveau Partenariat pour le Développement de l’Afrique </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 xml:space="preserve">VIH/Sida      </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Virus Immunodéficience humaine/Syndrome immunodéficience</w:t>
            </w:r>
            <w:r w:rsidRPr="00EA4091">
              <w:rPr>
                <w:rFonts w:ascii="Calibri" w:hAnsi="Calibri" w:cs="Calibri"/>
                <w:b/>
                <w:sz w:val="20"/>
                <w:szCs w:val="20"/>
              </w:rPr>
              <w:t xml:space="preserve"> </w:t>
            </w:r>
            <w:r w:rsidRPr="00EA4091">
              <w:rPr>
                <w:rFonts w:ascii="Calibri" w:hAnsi="Calibri" w:cs="Calibri"/>
                <w:sz w:val="20"/>
                <w:szCs w:val="20"/>
              </w:rPr>
              <w:t>Acquise</w:t>
            </w:r>
          </w:p>
        </w:tc>
      </w:tr>
      <w:tr w:rsidR="001120AD" w:rsidRPr="00EA4091" w:rsidTr="00B65B56">
        <w:trPr>
          <w:jc w:val="center"/>
        </w:trPr>
        <w:tc>
          <w:tcPr>
            <w:tcW w:w="1385" w:type="dxa"/>
          </w:tcPr>
          <w:p w:rsidR="001120AD" w:rsidRPr="00EA4091" w:rsidRDefault="001120AD" w:rsidP="009F1150">
            <w:pPr>
              <w:jc w:val="both"/>
              <w:rPr>
                <w:rFonts w:ascii="Calibri" w:hAnsi="Calibri" w:cs="Calibri"/>
                <w:b/>
                <w:sz w:val="20"/>
                <w:szCs w:val="20"/>
              </w:rPr>
            </w:pPr>
            <w:r>
              <w:rPr>
                <w:rFonts w:ascii="Calibri" w:hAnsi="Calibri" w:cs="Calibri"/>
                <w:b/>
                <w:sz w:val="20"/>
                <w:szCs w:val="20"/>
              </w:rPr>
              <w:t>OEPG</w:t>
            </w:r>
          </w:p>
        </w:tc>
        <w:tc>
          <w:tcPr>
            <w:tcW w:w="7671" w:type="dxa"/>
          </w:tcPr>
          <w:p w:rsidR="001120AD" w:rsidRPr="001120AD" w:rsidRDefault="001120AD" w:rsidP="001120AD">
            <w:pPr>
              <w:rPr>
                <w:rFonts w:ascii="Calibri" w:hAnsi="Calibri"/>
                <w:i/>
                <w:iCs/>
                <w:sz w:val="20"/>
              </w:rPr>
            </w:pPr>
            <w:r w:rsidRPr="001120AD">
              <w:rPr>
                <w:rStyle w:val="Accentuation"/>
                <w:rFonts w:ascii="Calibri" w:hAnsi="Calibri"/>
                <w:i w:val="0"/>
                <w:sz w:val="20"/>
              </w:rPr>
              <w:t>Observatoire de l’égalité et de la promotion du genre</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 xml:space="preserve">PVVIH/SIDA      </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 xml:space="preserve">Personnes Vivant avec le VIH/SIDA </w:t>
            </w:r>
          </w:p>
        </w:tc>
      </w:tr>
      <w:tr w:rsidR="00EC6F81" w:rsidRPr="00EA4091" w:rsidTr="00B65B56">
        <w:trPr>
          <w:jc w:val="center"/>
        </w:trPr>
        <w:tc>
          <w:tcPr>
            <w:tcW w:w="1385" w:type="dxa"/>
          </w:tcPr>
          <w:p w:rsidR="00EC6F81" w:rsidRPr="00EA4091" w:rsidRDefault="00EC6F81" w:rsidP="009F1150">
            <w:pPr>
              <w:jc w:val="both"/>
              <w:rPr>
                <w:rFonts w:ascii="Calibri" w:hAnsi="Calibri" w:cs="Calibri"/>
                <w:sz w:val="20"/>
                <w:szCs w:val="20"/>
              </w:rPr>
            </w:pPr>
            <w:r w:rsidRPr="00EA4091">
              <w:rPr>
                <w:rFonts w:ascii="Calibri" w:hAnsi="Calibri" w:cs="Calibri"/>
                <w:b/>
                <w:sz w:val="20"/>
                <w:szCs w:val="20"/>
              </w:rPr>
              <w:t>OMD</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Objectifs du Millénaire pour le Développement</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PASEP</w:t>
            </w:r>
          </w:p>
        </w:tc>
        <w:tc>
          <w:tcPr>
            <w:tcW w:w="7671" w:type="dxa"/>
          </w:tcPr>
          <w:p w:rsidR="00EC6F81" w:rsidRPr="00EA4091" w:rsidRDefault="00EC6F81" w:rsidP="009F1150">
            <w:pPr>
              <w:ind w:left="35"/>
              <w:jc w:val="both"/>
              <w:rPr>
                <w:rFonts w:ascii="Calibri" w:hAnsi="Calibri" w:cs="Calibri"/>
                <w:b/>
                <w:sz w:val="20"/>
                <w:szCs w:val="20"/>
              </w:rPr>
            </w:pPr>
            <w:r w:rsidRPr="00EA4091">
              <w:rPr>
                <w:rFonts w:ascii="Calibri" w:hAnsi="Calibri" w:cs="Calibri"/>
                <w:sz w:val="20"/>
                <w:szCs w:val="20"/>
              </w:rPr>
              <w:t>Projet d’Appui aux Systèmes d’Elevage Pastoral</w:t>
            </w:r>
          </w:p>
        </w:tc>
      </w:tr>
      <w:tr w:rsidR="00EC6F81" w:rsidRPr="00EA4091" w:rsidTr="00B65B56">
        <w:trPr>
          <w:jc w:val="center"/>
        </w:trPr>
        <w:tc>
          <w:tcPr>
            <w:tcW w:w="1385" w:type="dxa"/>
          </w:tcPr>
          <w:p w:rsidR="00EC6F81" w:rsidRPr="00EA4091" w:rsidRDefault="00EC6F81" w:rsidP="009F1150">
            <w:pPr>
              <w:jc w:val="both"/>
              <w:rPr>
                <w:rFonts w:ascii="Calibri" w:hAnsi="Calibri" w:cs="Calibri"/>
                <w:sz w:val="20"/>
                <w:szCs w:val="20"/>
              </w:rPr>
            </w:pPr>
            <w:r w:rsidRPr="00EA4091">
              <w:rPr>
                <w:rFonts w:ascii="Calibri" w:hAnsi="Calibri" w:cs="Calibri"/>
                <w:b/>
                <w:sz w:val="20"/>
                <w:szCs w:val="20"/>
              </w:rPr>
              <w:t>PARSET</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Programme d’Appui à la Reforme du Système Educatif au Tchad</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PGRN</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Projet de Gestion de Ressources Naturelles</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PNUD</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Programme des Nations Unies pour le Développement</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PNLS</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Programme National de lutte contre le Sida</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PTME</w:t>
            </w:r>
          </w:p>
        </w:tc>
        <w:tc>
          <w:tcPr>
            <w:tcW w:w="7671" w:type="dxa"/>
          </w:tcPr>
          <w:p w:rsidR="00EC6F81" w:rsidRPr="00EA4091" w:rsidRDefault="006723C1" w:rsidP="006723C1">
            <w:pPr>
              <w:jc w:val="both"/>
              <w:rPr>
                <w:rFonts w:ascii="Calibri" w:hAnsi="Calibri" w:cs="Calibri"/>
                <w:b/>
                <w:sz w:val="20"/>
                <w:szCs w:val="20"/>
              </w:rPr>
            </w:pPr>
            <w:r w:rsidRPr="00EA4091">
              <w:rPr>
                <w:rFonts w:ascii="Calibri" w:hAnsi="Calibri" w:cs="Calibri"/>
                <w:sz w:val="20"/>
                <w:szCs w:val="20"/>
              </w:rPr>
              <w:t xml:space="preserve">Prévention </w:t>
            </w:r>
            <w:r w:rsidR="00EC6F81" w:rsidRPr="00EA4091">
              <w:rPr>
                <w:rFonts w:ascii="Calibri" w:hAnsi="Calibri" w:cs="Calibri"/>
                <w:sz w:val="20"/>
                <w:szCs w:val="20"/>
              </w:rPr>
              <w:t xml:space="preserve"> Transmission Mère Enfant</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lastRenderedPageBreak/>
              <w:t>REFEMP/T</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Réseau des Femmes Ministres et Parlementaires du Tchad</w:t>
            </w:r>
          </w:p>
        </w:tc>
      </w:tr>
      <w:tr w:rsidR="00EC6F81" w:rsidRPr="00EA4091" w:rsidTr="00B65B56">
        <w:trPr>
          <w:jc w:val="center"/>
        </w:trPr>
        <w:tc>
          <w:tcPr>
            <w:tcW w:w="1385" w:type="dxa"/>
          </w:tcPr>
          <w:p w:rsidR="00EC6F81" w:rsidRPr="00EA4091" w:rsidRDefault="00EC6F81" w:rsidP="009F1150">
            <w:pPr>
              <w:tabs>
                <w:tab w:val="left" w:pos="1284"/>
                <w:tab w:val="left" w:pos="1344"/>
              </w:tabs>
              <w:jc w:val="both"/>
              <w:rPr>
                <w:rFonts w:ascii="Calibri" w:hAnsi="Calibri" w:cs="Calibri"/>
                <w:b/>
                <w:sz w:val="20"/>
                <w:szCs w:val="20"/>
              </w:rPr>
            </w:pPr>
            <w:r w:rsidRPr="00EA4091">
              <w:rPr>
                <w:rFonts w:ascii="Calibri" w:hAnsi="Calibri" w:cs="Calibri"/>
                <w:b/>
                <w:sz w:val="20"/>
                <w:szCs w:val="20"/>
              </w:rPr>
              <w:t>RPPD</w:t>
            </w:r>
          </w:p>
        </w:tc>
        <w:tc>
          <w:tcPr>
            <w:tcW w:w="7671" w:type="dxa"/>
          </w:tcPr>
          <w:p w:rsidR="00EC6F81" w:rsidRPr="00EA4091" w:rsidRDefault="00EC6F81" w:rsidP="009F1150">
            <w:pPr>
              <w:tabs>
                <w:tab w:val="left" w:pos="1284"/>
                <w:tab w:val="left" w:pos="1344"/>
              </w:tabs>
              <w:jc w:val="both"/>
              <w:rPr>
                <w:rFonts w:ascii="Calibri" w:hAnsi="Calibri" w:cs="Calibri"/>
                <w:b/>
                <w:sz w:val="20"/>
                <w:szCs w:val="20"/>
              </w:rPr>
            </w:pPr>
            <w:r w:rsidRPr="00EA4091">
              <w:rPr>
                <w:rFonts w:ascii="Calibri" w:hAnsi="Calibri" w:cs="Calibri"/>
                <w:sz w:val="20"/>
                <w:szCs w:val="20"/>
              </w:rPr>
              <w:t>Réseau des Parlementaires en Population et Développement</w:t>
            </w:r>
            <w:r w:rsidRPr="00EA4091">
              <w:rPr>
                <w:rFonts w:ascii="Calibri" w:hAnsi="Calibri" w:cs="Calibri"/>
                <w:b/>
                <w:sz w:val="20"/>
                <w:szCs w:val="20"/>
              </w:rPr>
              <w:t xml:space="preserve"> </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SENAFET</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Semaine Nationale de la Femme Tchadienne</w:t>
            </w:r>
          </w:p>
        </w:tc>
      </w:tr>
      <w:tr w:rsidR="005D4BAF" w:rsidRPr="00EA4091" w:rsidTr="00B65B56">
        <w:trPr>
          <w:jc w:val="center"/>
        </w:trPr>
        <w:tc>
          <w:tcPr>
            <w:tcW w:w="1385" w:type="dxa"/>
          </w:tcPr>
          <w:p w:rsidR="005D4BAF" w:rsidRPr="00EA4091" w:rsidRDefault="005D4BAF" w:rsidP="00B87008">
            <w:pPr>
              <w:rPr>
                <w:rFonts w:ascii="Calibri" w:hAnsi="Calibri" w:cs="Calibri"/>
                <w:b/>
                <w:sz w:val="20"/>
                <w:szCs w:val="20"/>
              </w:rPr>
            </w:pPr>
            <w:r w:rsidRPr="00EA4091">
              <w:rPr>
                <w:rFonts w:ascii="Calibri" w:hAnsi="Calibri" w:cs="Calibri"/>
                <w:b/>
                <w:sz w:val="20"/>
                <w:szCs w:val="20"/>
              </w:rPr>
              <w:t>RMDH</w:t>
            </w:r>
          </w:p>
        </w:tc>
        <w:tc>
          <w:tcPr>
            <w:tcW w:w="7671" w:type="dxa"/>
          </w:tcPr>
          <w:p w:rsidR="005D4BAF" w:rsidRPr="00EA4091" w:rsidRDefault="005D4BAF" w:rsidP="00B87008">
            <w:pPr>
              <w:rPr>
                <w:rFonts w:ascii="Calibri" w:hAnsi="Calibri" w:cs="Calibri"/>
                <w:sz w:val="20"/>
                <w:szCs w:val="20"/>
              </w:rPr>
            </w:pPr>
            <w:r w:rsidRPr="00EA4091">
              <w:rPr>
                <w:rFonts w:ascii="Calibri" w:hAnsi="Calibri" w:cs="Calibri"/>
                <w:sz w:val="20"/>
                <w:szCs w:val="20"/>
              </w:rPr>
              <w:t xml:space="preserve">Rapport Mondial sur le Développement Humain </w:t>
            </w:r>
          </w:p>
        </w:tc>
      </w:tr>
      <w:tr w:rsidR="005D4BAF" w:rsidRPr="00EA4091" w:rsidTr="00B65B56">
        <w:trPr>
          <w:jc w:val="center"/>
        </w:trPr>
        <w:tc>
          <w:tcPr>
            <w:tcW w:w="1385" w:type="dxa"/>
          </w:tcPr>
          <w:p w:rsidR="005D4BAF" w:rsidRPr="00EA4091" w:rsidRDefault="005D4BAF" w:rsidP="00B87008">
            <w:pPr>
              <w:jc w:val="both"/>
              <w:rPr>
                <w:rFonts w:ascii="Calibri" w:hAnsi="Calibri" w:cs="Calibri"/>
                <w:b/>
                <w:sz w:val="20"/>
                <w:szCs w:val="20"/>
              </w:rPr>
            </w:pPr>
            <w:r w:rsidRPr="00EA4091">
              <w:rPr>
                <w:rFonts w:ascii="Calibri" w:hAnsi="Calibri" w:cs="Calibri"/>
                <w:b/>
                <w:sz w:val="20"/>
                <w:szCs w:val="20"/>
              </w:rPr>
              <w:t>SNRP2</w:t>
            </w:r>
          </w:p>
        </w:tc>
        <w:tc>
          <w:tcPr>
            <w:tcW w:w="7671" w:type="dxa"/>
          </w:tcPr>
          <w:p w:rsidR="005D4BAF" w:rsidRPr="00EA4091" w:rsidRDefault="005D4BAF" w:rsidP="00B87008">
            <w:pPr>
              <w:jc w:val="both"/>
              <w:rPr>
                <w:rFonts w:ascii="Calibri" w:hAnsi="Calibri" w:cs="Calibri"/>
                <w:b/>
                <w:sz w:val="20"/>
                <w:szCs w:val="20"/>
              </w:rPr>
            </w:pPr>
            <w:r w:rsidRPr="00EA4091">
              <w:rPr>
                <w:rFonts w:ascii="Calibri" w:hAnsi="Calibri" w:cs="Calibri"/>
                <w:sz w:val="20"/>
                <w:szCs w:val="20"/>
              </w:rPr>
              <w:t xml:space="preserve">Stratégie Nationale de Réduction de Pauvreté </w:t>
            </w:r>
          </w:p>
        </w:tc>
      </w:tr>
      <w:tr w:rsidR="005D4BAF" w:rsidRPr="00EA4091" w:rsidTr="00B65B56">
        <w:trPr>
          <w:jc w:val="center"/>
        </w:trPr>
        <w:tc>
          <w:tcPr>
            <w:tcW w:w="1385" w:type="dxa"/>
          </w:tcPr>
          <w:p w:rsidR="005D4BAF" w:rsidRPr="00EA4091" w:rsidRDefault="005D4BAF" w:rsidP="00B87008">
            <w:pPr>
              <w:jc w:val="both"/>
              <w:rPr>
                <w:rFonts w:ascii="Calibri" w:hAnsi="Calibri" w:cs="Calibri"/>
                <w:b/>
                <w:sz w:val="20"/>
                <w:szCs w:val="20"/>
              </w:rPr>
            </w:pPr>
            <w:r w:rsidRPr="00EA4091">
              <w:rPr>
                <w:rFonts w:ascii="Calibri" w:hAnsi="Calibri" w:cs="Calibri"/>
                <w:b/>
                <w:sz w:val="20"/>
                <w:szCs w:val="20"/>
              </w:rPr>
              <w:t>SNCRP</w:t>
            </w:r>
          </w:p>
        </w:tc>
        <w:tc>
          <w:tcPr>
            <w:tcW w:w="7671" w:type="dxa"/>
          </w:tcPr>
          <w:p w:rsidR="005D4BAF" w:rsidRPr="00EA4091" w:rsidRDefault="005D4BAF" w:rsidP="00B87008">
            <w:pPr>
              <w:jc w:val="both"/>
              <w:rPr>
                <w:rFonts w:ascii="Calibri" w:hAnsi="Calibri" w:cs="Calibri"/>
                <w:sz w:val="20"/>
                <w:szCs w:val="20"/>
              </w:rPr>
            </w:pPr>
            <w:r w:rsidRPr="00EA4091">
              <w:rPr>
                <w:rFonts w:ascii="Calibri" w:hAnsi="Calibri" w:cs="Calibri"/>
                <w:sz w:val="20"/>
                <w:szCs w:val="20"/>
              </w:rPr>
              <w:t>Stratégie Nationale de Croissance  et de Réduction de Pauvreté (2</w:t>
            </w:r>
            <w:r w:rsidRPr="00EA4091">
              <w:rPr>
                <w:rFonts w:ascii="Calibri" w:hAnsi="Calibri" w:cs="Calibri"/>
                <w:sz w:val="20"/>
                <w:szCs w:val="20"/>
                <w:vertAlign w:val="superscript"/>
              </w:rPr>
              <w:t>ème</w:t>
            </w:r>
            <w:r w:rsidRPr="00EA4091">
              <w:rPr>
                <w:rFonts w:ascii="Calibri" w:hAnsi="Calibri" w:cs="Calibri"/>
                <w:sz w:val="20"/>
                <w:szCs w:val="20"/>
              </w:rPr>
              <w:t xml:space="preserve"> génération)</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SENAREC</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Secrétariat National pour le Renforcement des Capacités</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SMI/BF</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sz w:val="20"/>
                <w:szCs w:val="20"/>
              </w:rPr>
              <w:t>Santé Maternelle et Infantile pour le Bien-être Familiale</w:t>
            </w:r>
          </w:p>
        </w:tc>
      </w:tr>
      <w:tr w:rsidR="00EC6F81" w:rsidRPr="00EA4091" w:rsidTr="00B65B56">
        <w:trPr>
          <w:jc w:val="center"/>
        </w:trPr>
        <w:tc>
          <w:tcPr>
            <w:tcW w:w="1385"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SRA</w:t>
            </w:r>
          </w:p>
        </w:tc>
        <w:tc>
          <w:tcPr>
            <w:tcW w:w="7671" w:type="dxa"/>
          </w:tcPr>
          <w:p w:rsidR="00EC6F81" w:rsidRPr="00EA4091" w:rsidRDefault="00EC6F81" w:rsidP="009F1150">
            <w:pPr>
              <w:jc w:val="both"/>
              <w:rPr>
                <w:rFonts w:ascii="Calibri" w:hAnsi="Calibri" w:cs="Calibri"/>
                <w:b/>
                <w:sz w:val="20"/>
                <w:szCs w:val="20"/>
              </w:rPr>
            </w:pPr>
            <w:r w:rsidRPr="00EA4091">
              <w:rPr>
                <w:rFonts w:ascii="Calibri" w:hAnsi="Calibri" w:cs="Calibri"/>
                <w:b/>
                <w:sz w:val="20"/>
                <w:szCs w:val="20"/>
              </w:rPr>
              <w:t>S</w:t>
            </w:r>
            <w:r w:rsidRPr="00EA4091">
              <w:rPr>
                <w:rFonts w:ascii="Calibri" w:hAnsi="Calibri" w:cs="Calibri"/>
                <w:sz w:val="20"/>
                <w:szCs w:val="20"/>
              </w:rPr>
              <w:t>anté Reproductive des Adolescents</w:t>
            </w:r>
            <w:r w:rsidRPr="00EA4091">
              <w:rPr>
                <w:rFonts w:ascii="Calibri" w:hAnsi="Calibri" w:cs="Calibri"/>
                <w:b/>
                <w:sz w:val="20"/>
                <w:szCs w:val="20"/>
              </w:rPr>
              <w:t xml:space="preserve"> </w:t>
            </w:r>
          </w:p>
        </w:tc>
      </w:tr>
      <w:tr w:rsidR="00EC6F81" w:rsidRPr="00EA4091" w:rsidTr="00B65B56">
        <w:trPr>
          <w:jc w:val="center"/>
        </w:trPr>
        <w:tc>
          <w:tcPr>
            <w:tcW w:w="1385" w:type="dxa"/>
          </w:tcPr>
          <w:p w:rsidR="00EC6F81" w:rsidRPr="00EA4091" w:rsidRDefault="00EC6F81" w:rsidP="009F1150">
            <w:pPr>
              <w:pStyle w:val="Pieddepage"/>
              <w:jc w:val="both"/>
              <w:rPr>
                <w:rFonts w:ascii="Calibri" w:hAnsi="Calibri" w:cs="Calibri"/>
                <w:b/>
                <w:sz w:val="20"/>
                <w:szCs w:val="20"/>
              </w:rPr>
            </w:pPr>
            <w:r w:rsidRPr="00EA4091">
              <w:rPr>
                <w:rFonts w:ascii="Calibri" w:hAnsi="Calibri" w:cs="Calibri"/>
                <w:b/>
                <w:sz w:val="20"/>
                <w:szCs w:val="20"/>
              </w:rPr>
              <w:t>UNFPA</w:t>
            </w:r>
          </w:p>
        </w:tc>
        <w:tc>
          <w:tcPr>
            <w:tcW w:w="7671" w:type="dxa"/>
          </w:tcPr>
          <w:p w:rsidR="00EC6F81" w:rsidRPr="00EA4091" w:rsidRDefault="00EC6F81" w:rsidP="009F1150">
            <w:pPr>
              <w:pStyle w:val="Pieddepage"/>
              <w:jc w:val="both"/>
              <w:rPr>
                <w:rFonts w:ascii="Calibri" w:hAnsi="Calibri" w:cs="Calibri"/>
                <w:b/>
                <w:sz w:val="20"/>
                <w:szCs w:val="20"/>
              </w:rPr>
            </w:pPr>
            <w:r w:rsidRPr="00EA4091">
              <w:rPr>
                <w:rFonts w:ascii="Calibri" w:hAnsi="Calibri" w:cs="Calibri"/>
                <w:sz w:val="20"/>
                <w:szCs w:val="20"/>
              </w:rPr>
              <w:t>Fonds des Nations Unies pour la Population</w:t>
            </w:r>
          </w:p>
        </w:tc>
      </w:tr>
      <w:tr w:rsidR="00EC6F81" w:rsidRPr="00EA4091" w:rsidTr="00B65B56">
        <w:trPr>
          <w:jc w:val="center"/>
        </w:trPr>
        <w:tc>
          <w:tcPr>
            <w:tcW w:w="1385" w:type="dxa"/>
          </w:tcPr>
          <w:p w:rsidR="00EC6F81" w:rsidRPr="00EA4091" w:rsidRDefault="00EC6F81" w:rsidP="009F1150">
            <w:pPr>
              <w:jc w:val="both"/>
              <w:rPr>
                <w:rFonts w:ascii="Calibri" w:hAnsi="Calibri" w:cs="Calibri"/>
                <w:sz w:val="20"/>
                <w:szCs w:val="20"/>
              </w:rPr>
            </w:pPr>
            <w:r w:rsidRPr="00EA4091">
              <w:rPr>
                <w:rFonts w:ascii="Calibri" w:hAnsi="Calibri" w:cs="Calibri"/>
                <w:b/>
                <w:sz w:val="20"/>
                <w:szCs w:val="20"/>
              </w:rPr>
              <w:t>UNICEF</w:t>
            </w:r>
          </w:p>
        </w:tc>
        <w:tc>
          <w:tcPr>
            <w:tcW w:w="7671" w:type="dxa"/>
          </w:tcPr>
          <w:p w:rsidR="00EC6F81" w:rsidRPr="00EA4091" w:rsidRDefault="00EC6F81" w:rsidP="009F1150">
            <w:pPr>
              <w:jc w:val="both"/>
              <w:rPr>
                <w:rFonts w:ascii="Calibri" w:hAnsi="Calibri" w:cs="Calibri"/>
                <w:sz w:val="20"/>
                <w:szCs w:val="20"/>
              </w:rPr>
            </w:pPr>
            <w:r w:rsidRPr="00EA4091">
              <w:rPr>
                <w:rFonts w:ascii="Calibri" w:hAnsi="Calibri" w:cs="Calibri"/>
                <w:sz w:val="20"/>
                <w:szCs w:val="20"/>
              </w:rPr>
              <w:t>Fonds des Nations Unies pour l’Enfance</w:t>
            </w:r>
          </w:p>
        </w:tc>
      </w:tr>
    </w:tbl>
    <w:p w:rsidR="00EC6F81" w:rsidRDefault="00EC6F81" w:rsidP="00EC6F81">
      <w:pPr>
        <w:pStyle w:val="Titre"/>
        <w:jc w:val="left"/>
        <w:rPr>
          <w:rFonts w:ascii="Calibri" w:hAnsi="Calibri" w:cs="Calibri"/>
          <w:sz w:val="22"/>
          <w:szCs w:val="22"/>
        </w:rPr>
      </w:pPr>
    </w:p>
    <w:p w:rsidR="005E5AAA" w:rsidRDefault="005E5AAA" w:rsidP="005E5AAA"/>
    <w:p w:rsidR="005E5AAA" w:rsidRDefault="005E5AAA" w:rsidP="005E5AAA"/>
    <w:p w:rsidR="005E5AAA" w:rsidRDefault="005E5AAA" w:rsidP="005E5AAA"/>
    <w:p w:rsidR="005E5AAA" w:rsidRDefault="005E5AAA" w:rsidP="005E5AAA"/>
    <w:p w:rsidR="005E5AAA" w:rsidRDefault="005E5AAA" w:rsidP="005E5AAA"/>
    <w:p w:rsidR="005E5AAA" w:rsidRPr="005E5AAA" w:rsidRDefault="005E5AAA" w:rsidP="005E5AAA"/>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E5AAA" w:rsidRDefault="005E5AAA" w:rsidP="00957CA2">
      <w:pPr>
        <w:pStyle w:val="Titre"/>
        <w:shd w:val="clear" w:color="auto" w:fill="FFFFFF"/>
        <w:rPr>
          <w:rFonts w:ascii="Arial Narrow" w:hAnsi="Arial Narrow"/>
          <w:sz w:val="28"/>
          <w:szCs w:val="28"/>
        </w:rPr>
      </w:pPr>
    </w:p>
    <w:p w:rsidR="005B2E16" w:rsidRPr="005B2E16" w:rsidRDefault="005B2E16" w:rsidP="005B2E16"/>
    <w:p w:rsidR="00EA1B4B" w:rsidRPr="00655E55" w:rsidRDefault="00C55219" w:rsidP="00957CA2">
      <w:pPr>
        <w:pStyle w:val="Titre"/>
        <w:shd w:val="clear" w:color="auto" w:fill="FFFFFF"/>
        <w:rPr>
          <w:rFonts w:ascii="Arial Narrow" w:hAnsi="Arial Narrow"/>
          <w:sz w:val="28"/>
          <w:szCs w:val="28"/>
        </w:rPr>
      </w:pPr>
      <w:bookmarkStart w:id="4" w:name="_Toc316113624"/>
      <w:r w:rsidRPr="00655E55">
        <w:rPr>
          <w:rFonts w:ascii="Arial Narrow" w:hAnsi="Arial Narrow"/>
          <w:sz w:val="28"/>
          <w:szCs w:val="28"/>
        </w:rPr>
        <w:lastRenderedPageBreak/>
        <w:t xml:space="preserve">PROJET DE </w:t>
      </w:r>
      <w:r w:rsidR="00EA1B4B" w:rsidRPr="00655E55">
        <w:rPr>
          <w:rFonts w:ascii="Arial Narrow" w:hAnsi="Arial Narrow"/>
          <w:sz w:val="28"/>
          <w:szCs w:val="28"/>
        </w:rPr>
        <w:t>PREFACE</w:t>
      </w:r>
      <w:bookmarkEnd w:id="4"/>
      <w:r w:rsidRPr="00655E55">
        <w:rPr>
          <w:rFonts w:ascii="Arial Narrow" w:hAnsi="Arial Narrow"/>
          <w:sz w:val="28"/>
          <w:szCs w:val="28"/>
        </w:rPr>
        <w:t xml:space="preserve"> </w:t>
      </w:r>
    </w:p>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957CA2" w:rsidP="00957CA2"/>
    <w:p w:rsidR="00957CA2" w:rsidRPr="00655E55" w:rsidRDefault="00C55219" w:rsidP="00957CA2">
      <w:pPr>
        <w:pStyle w:val="Titre1"/>
        <w:jc w:val="center"/>
        <w:rPr>
          <w:rFonts w:ascii="Arial Narrow" w:hAnsi="Arial Narrow"/>
        </w:rPr>
      </w:pPr>
      <w:bookmarkStart w:id="5" w:name="_Toc316113625"/>
      <w:r w:rsidRPr="00655E55">
        <w:rPr>
          <w:rFonts w:ascii="Arial Narrow" w:hAnsi="Arial Narrow"/>
          <w:sz w:val="28"/>
          <w:szCs w:val="28"/>
        </w:rPr>
        <w:lastRenderedPageBreak/>
        <w:t xml:space="preserve">PROJET </w:t>
      </w:r>
      <w:r w:rsidR="00EA1B4B" w:rsidRPr="00655E55">
        <w:rPr>
          <w:rFonts w:ascii="Arial Narrow" w:hAnsi="Arial Narrow"/>
          <w:sz w:val="28"/>
          <w:szCs w:val="28"/>
        </w:rPr>
        <w:t>AVANT PROPOS</w:t>
      </w:r>
      <w:bookmarkEnd w:id="5"/>
      <w:r w:rsidRPr="00655E55">
        <w:rPr>
          <w:rFonts w:ascii="Arial Narrow" w:hAnsi="Arial Narrow"/>
          <w:sz w:val="24"/>
          <w:szCs w:val="24"/>
        </w:rPr>
        <w:t xml:space="preserve"> </w:t>
      </w:r>
    </w:p>
    <w:p w:rsidR="00DA28F5" w:rsidRPr="00655E55" w:rsidRDefault="00DA28F5" w:rsidP="006657DB">
      <w:pPr>
        <w:jc w:val="both"/>
        <w:rPr>
          <w:rFonts w:ascii="Arial Narrow" w:hAnsi="Arial Narrow"/>
          <w:b/>
        </w:rPr>
      </w:pPr>
    </w:p>
    <w:p w:rsidR="00DA28F5" w:rsidRPr="00655E55" w:rsidRDefault="00DA28F5"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957CA2" w:rsidRPr="00655E55" w:rsidRDefault="00957CA2" w:rsidP="006657DB">
      <w:pPr>
        <w:jc w:val="both"/>
        <w:rPr>
          <w:rFonts w:ascii="Arial Narrow" w:hAnsi="Arial Narrow"/>
          <w:b/>
        </w:rPr>
      </w:pPr>
    </w:p>
    <w:p w:rsidR="005B2E16" w:rsidRDefault="005B2E16" w:rsidP="00284DA5">
      <w:pPr>
        <w:pStyle w:val="Titre"/>
        <w:shd w:val="clear" w:color="auto" w:fill="FFFFFF"/>
        <w:spacing w:before="0"/>
        <w:rPr>
          <w:rFonts w:ascii="Arial Narrow" w:hAnsi="Arial Narrow"/>
          <w:sz w:val="28"/>
          <w:szCs w:val="28"/>
        </w:rPr>
      </w:pPr>
    </w:p>
    <w:p w:rsidR="00F50D12" w:rsidRPr="00655E55" w:rsidRDefault="006657DB" w:rsidP="00284DA5">
      <w:pPr>
        <w:pStyle w:val="Titre"/>
        <w:shd w:val="clear" w:color="auto" w:fill="FFFFFF"/>
        <w:spacing w:before="0"/>
        <w:rPr>
          <w:rFonts w:ascii="Arial Narrow" w:hAnsi="Arial Narrow"/>
          <w:i/>
          <w:sz w:val="28"/>
          <w:szCs w:val="28"/>
        </w:rPr>
      </w:pPr>
      <w:bookmarkStart w:id="6" w:name="_Toc316113626"/>
      <w:r w:rsidRPr="00655E55">
        <w:rPr>
          <w:rFonts w:ascii="Arial Narrow" w:hAnsi="Arial Narrow"/>
          <w:sz w:val="28"/>
          <w:szCs w:val="28"/>
        </w:rPr>
        <w:lastRenderedPageBreak/>
        <w:t>RESUME</w:t>
      </w:r>
      <w:bookmarkEnd w:id="6"/>
    </w:p>
    <w:p w:rsidR="00C50B53" w:rsidRPr="00655E55" w:rsidRDefault="00AD09BF" w:rsidP="00AD09BF">
      <w:pPr>
        <w:jc w:val="both"/>
        <w:rPr>
          <w:rFonts w:ascii="Arial Narrow" w:hAnsi="Arial Narrow" w:cs="Tahoma"/>
        </w:rPr>
      </w:pPr>
      <w:r w:rsidRPr="00655E55">
        <w:rPr>
          <w:rFonts w:ascii="Arial Narrow" w:hAnsi="Arial Narrow" w:cs="Tahoma"/>
        </w:rPr>
        <w:t>Le Tchad est une société fortement traditionnelle</w:t>
      </w:r>
      <w:r w:rsidR="003F128A" w:rsidRPr="00655E55">
        <w:rPr>
          <w:rFonts w:ascii="Arial Narrow" w:hAnsi="Arial Narrow" w:cs="Tahoma"/>
        </w:rPr>
        <w:t>.</w:t>
      </w:r>
      <w:r w:rsidRPr="00655E55">
        <w:rPr>
          <w:rFonts w:ascii="Arial Narrow" w:hAnsi="Arial Narrow" w:cs="Tahoma"/>
        </w:rPr>
        <w:t xml:space="preserve"> Il compte plus d'une centaine d'ethnies caractérisées d'une part, par un ensemble de pratiques et de coutumes aussi tenaces les unes que les autres et, par des pratiques religieuses profondes</w:t>
      </w:r>
      <w:r w:rsidR="0098694F" w:rsidRPr="0098694F">
        <w:rPr>
          <w:rFonts w:ascii="Arial Narrow" w:hAnsi="Arial Narrow" w:cs="Tahoma"/>
        </w:rPr>
        <w:t xml:space="preserve"> </w:t>
      </w:r>
      <w:r w:rsidR="0098694F">
        <w:rPr>
          <w:rFonts w:ascii="Arial Narrow" w:hAnsi="Arial Narrow" w:cs="Tahoma"/>
        </w:rPr>
        <w:t>d'autre part</w:t>
      </w:r>
      <w:r w:rsidRPr="00655E55">
        <w:rPr>
          <w:rFonts w:ascii="Arial Narrow" w:hAnsi="Arial Narrow" w:cs="Tahoma"/>
        </w:rPr>
        <w:t xml:space="preserve">. Trois types de croyances se partagent l'espace national : l'Islam, le Christianisme et l'Animisme (religions traditionnelles et africaines). </w:t>
      </w:r>
    </w:p>
    <w:p w:rsidR="00622A2B" w:rsidRPr="00655E55" w:rsidRDefault="00622A2B" w:rsidP="00622A2B">
      <w:pPr>
        <w:spacing w:before="120"/>
        <w:jc w:val="both"/>
        <w:rPr>
          <w:rFonts w:ascii="Arial Narrow" w:hAnsi="Arial Narrow" w:cs="Tahoma"/>
        </w:rPr>
      </w:pPr>
      <w:r w:rsidRPr="00655E55">
        <w:rPr>
          <w:rFonts w:ascii="Arial Narrow" w:hAnsi="Arial Narrow" w:cs="Tahoma"/>
        </w:rPr>
        <w:t xml:space="preserve">La coexistence </w:t>
      </w:r>
      <w:r w:rsidR="009568FE">
        <w:rPr>
          <w:rFonts w:ascii="Arial Narrow" w:hAnsi="Arial Narrow" w:cs="Tahoma"/>
        </w:rPr>
        <w:t xml:space="preserve">entre le </w:t>
      </w:r>
      <w:r w:rsidRPr="00655E55">
        <w:rPr>
          <w:rFonts w:ascii="Arial Narrow" w:hAnsi="Arial Narrow" w:cs="Tahoma"/>
        </w:rPr>
        <w:t xml:space="preserve">droit moderne </w:t>
      </w:r>
      <w:r w:rsidR="009568FE">
        <w:rPr>
          <w:rFonts w:ascii="Arial Narrow" w:hAnsi="Arial Narrow" w:cs="Tahoma"/>
        </w:rPr>
        <w:t xml:space="preserve">et les </w:t>
      </w:r>
      <w:r w:rsidR="009568FE" w:rsidRPr="00655E55">
        <w:rPr>
          <w:rFonts w:ascii="Arial Narrow" w:hAnsi="Arial Narrow" w:cs="Tahoma"/>
        </w:rPr>
        <w:t>droit</w:t>
      </w:r>
      <w:r w:rsidR="009568FE">
        <w:rPr>
          <w:rFonts w:ascii="Arial Narrow" w:hAnsi="Arial Narrow" w:cs="Tahoma"/>
        </w:rPr>
        <w:t>s</w:t>
      </w:r>
      <w:r w:rsidR="009568FE" w:rsidRPr="00655E55">
        <w:rPr>
          <w:rFonts w:ascii="Arial Narrow" w:hAnsi="Arial Narrow" w:cs="Tahoma"/>
        </w:rPr>
        <w:t xml:space="preserve"> coutumier</w:t>
      </w:r>
      <w:r w:rsidR="009568FE">
        <w:rPr>
          <w:rFonts w:ascii="Arial Narrow" w:hAnsi="Arial Narrow" w:cs="Tahoma"/>
        </w:rPr>
        <w:t>s</w:t>
      </w:r>
      <w:r w:rsidR="009568FE" w:rsidRPr="00655E55">
        <w:rPr>
          <w:rFonts w:ascii="Arial Narrow" w:hAnsi="Arial Narrow" w:cs="Tahoma"/>
        </w:rPr>
        <w:t xml:space="preserve"> </w:t>
      </w:r>
      <w:r w:rsidRPr="00655E55">
        <w:rPr>
          <w:rFonts w:ascii="Arial Narrow" w:hAnsi="Arial Narrow" w:cs="Tahoma"/>
        </w:rPr>
        <w:t xml:space="preserve">prédominants et fortement ancrés dans les pratiques institutionnelles créent un environnement peu propice à la mise en œuvre des lois et politiques favorables </w:t>
      </w:r>
      <w:r w:rsidR="009568FE">
        <w:rPr>
          <w:rFonts w:ascii="Arial Narrow" w:hAnsi="Arial Narrow" w:cs="Tahoma"/>
        </w:rPr>
        <w:t xml:space="preserve">à l’égalité </w:t>
      </w:r>
      <w:r w:rsidRPr="00655E55">
        <w:rPr>
          <w:rFonts w:ascii="Arial Narrow" w:hAnsi="Arial Narrow" w:cs="Tahoma"/>
        </w:rPr>
        <w:t xml:space="preserve">des sexes, </w:t>
      </w:r>
      <w:r w:rsidR="009568FE">
        <w:rPr>
          <w:rFonts w:ascii="Arial Narrow" w:hAnsi="Arial Narrow" w:cs="Tahoma"/>
        </w:rPr>
        <w:t xml:space="preserve">notamment dans le domaine de </w:t>
      </w:r>
      <w:r w:rsidRPr="00655E55">
        <w:rPr>
          <w:rFonts w:ascii="Arial Narrow" w:hAnsi="Arial Narrow" w:cs="Tahoma"/>
        </w:rPr>
        <w:t xml:space="preserve">l’éducation, </w:t>
      </w:r>
      <w:r w:rsidR="009568FE">
        <w:rPr>
          <w:rFonts w:ascii="Arial Narrow" w:hAnsi="Arial Narrow" w:cs="Tahoma"/>
        </w:rPr>
        <w:t xml:space="preserve">de </w:t>
      </w:r>
      <w:r w:rsidRPr="00655E55">
        <w:rPr>
          <w:rFonts w:ascii="Arial Narrow" w:hAnsi="Arial Narrow" w:cs="Tahoma"/>
        </w:rPr>
        <w:t xml:space="preserve">la santé de la reproduction et </w:t>
      </w:r>
      <w:r w:rsidR="009568FE">
        <w:rPr>
          <w:rFonts w:ascii="Arial Narrow" w:hAnsi="Arial Narrow" w:cs="Tahoma"/>
        </w:rPr>
        <w:t>en matière de</w:t>
      </w:r>
      <w:r w:rsidRPr="00655E55">
        <w:rPr>
          <w:rFonts w:ascii="Arial Narrow" w:hAnsi="Arial Narrow" w:cs="Tahoma"/>
        </w:rPr>
        <w:t xml:space="preserve"> jouissance des droits humains. </w:t>
      </w:r>
    </w:p>
    <w:p w:rsidR="0072462E" w:rsidRPr="00655E55" w:rsidRDefault="00AD09BF" w:rsidP="00C50B53">
      <w:pPr>
        <w:spacing w:before="120"/>
        <w:jc w:val="both"/>
        <w:rPr>
          <w:rFonts w:ascii="Arial Narrow" w:hAnsi="Arial Narrow" w:cs="Tahoma"/>
        </w:rPr>
      </w:pPr>
      <w:r w:rsidRPr="00655E55">
        <w:rPr>
          <w:rFonts w:ascii="Arial Narrow" w:hAnsi="Arial Narrow" w:cs="Tahoma"/>
        </w:rPr>
        <w:t>En effet, la société tchadienne,  à dominance patriarcale, assigne des rôles différents aux filles et aux garçons et ce dès leur bas âge</w:t>
      </w:r>
      <w:r w:rsidR="00B53134" w:rsidRPr="00655E55">
        <w:rPr>
          <w:rFonts w:ascii="Arial Narrow" w:hAnsi="Arial Narrow" w:cs="Tahoma"/>
        </w:rPr>
        <w:t xml:space="preserve"> (division sexuelle du travail, perception réductrice du statut de la femme</w:t>
      </w:r>
      <w:r w:rsidR="00164A83" w:rsidRPr="00655E55">
        <w:rPr>
          <w:rFonts w:ascii="Arial Narrow" w:hAnsi="Arial Narrow" w:cs="Tahoma"/>
        </w:rPr>
        <w:t>….)</w:t>
      </w:r>
      <w:r w:rsidRPr="00655E55">
        <w:rPr>
          <w:rFonts w:ascii="Arial Narrow" w:hAnsi="Arial Narrow" w:cs="Tahoma"/>
        </w:rPr>
        <w:t xml:space="preserve">. Ces pratiques </w:t>
      </w:r>
      <w:r w:rsidR="002D3DE9" w:rsidRPr="00655E55">
        <w:rPr>
          <w:rFonts w:ascii="Arial Narrow" w:hAnsi="Arial Narrow" w:cs="Tahoma"/>
        </w:rPr>
        <w:t>socio</w:t>
      </w:r>
      <w:r w:rsidRPr="00655E55">
        <w:rPr>
          <w:rFonts w:ascii="Arial Narrow" w:hAnsi="Arial Narrow" w:cs="Tahoma"/>
        </w:rPr>
        <w:t xml:space="preserve">culturelles ont notamment pour conséquences l'inégalité dans l'accès au savoir et aux opportunités économiques et politiques en défaveur de la femme.  </w:t>
      </w:r>
      <w:r w:rsidR="00164A83" w:rsidRPr="00655E55">
        <w:rPr>
          <w:rFonts w:ascii="Arial Narrow" w:hAnsi="Arial Narrow" w:cs="Tahoma"/>
        </w:rPr>
        <w:t>Les multiples rôles des femmes</w:t>
      </w:r>
      <w:r w:rsidR="006D460A" w:rsidRPr="00655E55">
        <w:rPr>
          <w:rFonts w:ascii="Arial Narrow" w:hAnsi="Arial Narrow" w:cs="Tahoma"/>
        </w:rPr>
        <w:t xml:space="preserve"> (5</w:t>
      </w:r>
      <w:r w:rsidR="000C7622" w:rsidRPr="00655E55">
        <w:rPr>
          <w:rFonts w:ascii="Arial Narrow" w:hAnsi="Arial Narrow" w:cs="Tahoma"/>
        </w:rPr>
        <w:t>0,</w:t>
      </w:r>
      <w:r w:rsidR="00D51EA4" w:rsidRPr="00655E55">
        <w:rPr>
          <w:rFonts w:ascii="Arial Narrow" w:hAnsi="Arial Narrow" w:cs="Tahoma"/>
        </w:rPr>
        <w:t>7</w:t>
      </w:r>
      <w:r w:rsidR="006D460A" w:rsidRPr="00655E55">
        <w:rPr>
          <w:rFonts w:ascii="Arial Narrow" w:hAnsi="Arial Narrow" w:cs="Tahoma"/>
        </w:rPr>
        <w:t xml:space="preserve">% de la population) </w:t>
      </w:r>
      <w:r w:rsidR="00164A83" w:rsidRPr="00655E55">
        <w:rPr>
          <w:rFonts w:ascii="Arial Narrow" w:hAnsi="Arial Narrow" w:cs="Tahoma"/>
        </w:rPr>
        <w:t xml:space="preserve"> sont invisibles et leur fort potentiel sous exploité. Or le développement d’un pays ne peut se faire sans la pleine </w:t>
      </w:r>
      <w:r w:rsidR="006D460A" w:rsidRPr="00655E55">
        <w:rPr>
          <w:rFonts w:ascii="Arial Narrow" w:hAnsi="Arial Narrow" w:cs="Tahoma"/>
        </w:rPr>
        <w:t xml:space="preserve">et égale </w:t>
      </w:r>
      <w:r w:rsidR="00164A83" w:rsidRPr="00655E55">
        <w:rPr>
          <w:rFonts w:ascii="Arial Narrow" w:hAnsi="Arial Narrow" w:cs="Tahoma"/>
        </w:rPr>
        <w:t xml:space="preserve">participation </w:t>
      </w:r>
      <w:r w:rsidR="003F128A" w:rsidRPr="00655E55">
        <w:rPr>
          <w:rFonts w:ascii="Arial Narrow" w:hAnsi="Arial Narrow" w:cs="Tahoma"/>
        </w:rPr>
        <w:t xml:space="preserve"> </w:t>
      </w:r>
      <w:r w:rsidR="00164A83" w:rsidRPr="00655E55">
        <w:rPr>
          <w:rFonts w:ascii="Arial Narrow" w:hAnsi="Arial Narrow" w:cs="Tahoma"/>
        </w:rPr>
        <w:t>de</w:t>
      </w:r>
      <w:r w:rsidR="003F128A" w:rsidRPr="00655E55">
        <w:rPr>
          <w:rFonts w:ascii="Arial Narrow" w:hAnsi="Arial Narrow" w:cs="Tahoma"/>
        </w:rPr>
        <w:t>s hommes et des femmes</w:t>
      </w:r>
      <w:r w:rsidR="0072462E" w:rsidRPr="00655E55">
        <w:rPr>
          <w:rFonts w:ascii="Arial Narrow" w:hAnsi="Arial Narrow" w:cs="Tahoma"/>
        </w:rPr>
        <w:t xml:space="preserve">. </w:t>
      </w:r>
    </w:p>
    <w:p w:rsidR="00FD5A03" w:rsidRPr="00655E55" w:rsidRDefault="00164A83" w:rsidP="00054F36">
      <w:pPr>
        <w:jc w:val="both"/>
        <w:rPr>
          <w:rFonts w:ascii="Arial Narrow" w:hAnsi="Arial Narrow" w:cs="Tahoma"/>
          <w:b/>
        </w:rPr>
      </w:pPr>
      <w:r w:rsidRPr="00655E55">
        <w:rPr>
          <w:rFonts w:ascii="Arial Narrow" w:hAnsi="Arial Narrow" w:cs="Tahoma"/>
        </w:rPr>
        <w:t>Conscient de ce problème, le gouvernement s’est engagé</w:t>
      </w:r>
      <w:r w:rsidR="002116BE" w:rsidRPr="00655E55">
        <w:rPr>
          <w:rFonts w:ascii="Arial Narrow" w:hAnsi="Arial Narrow" w:cs="Tahoma"/>
        </w:rPr>
        <w:t xml:space="preserve"> à travers la stratégie nationale de croissance pour la réduction de la pauvreté</w:t>
      </w:r>
      <w:r w:rsidR="0072462E" w:rsidRPr="00655E55">
        <w:rPr>
          <w:rFonts w:ascii="Arial Narrow" w:hAnsi="Arial Narrow" w:cs="Tahoma"/>
        </w:rPr>
        <w:t xml:space="preserve"> </w:t>
      </w:r>
      <w:r w:rsidR="002116BE" w:rsidRPr="00655E55">
        <w:rPr>
          <w:rFonts w:ascii="Arial Narrow" w:hAnsi="Arial Narrow" w:cs="Tahoma"/>
        </w:rPr>
        <w:t>(</w:t>
      </w:r>
      <w:r w:rsidR="0072462E" w:rsidRPr="00655E55">
        <w:rPr>
          <w:rFonts w:ascii="Arial Narrow" w:hAnsi="Arial Narrow" w:cs="Tahoma"/>
        </w:rPr>
        <w:t>SNCRP</w:t>
      </w:r>
      <w:r w:rsidR="002116BE" w:rsidRPr="00655E55">
        <w:rPr>
          <w:rFonts w:ascii="Arial Narrow" w:hAnsi="Arial Narrow" w:cs="Tahoma"/>
        </w:rPr>
        <w:t>)</w:t>
      </w:r>
      <w:r w:rsidR="0072462E" w:rsidRPr="00655E55">
        <w:rPr>
          <w:rFonts w:ascii="Arial Narrow" w:hAnsi="Arial Narrow" w:cs="Tahoma"/>
        </w:rPr>
        <w:t xml:space="preserve"> à valoriser le capital humain en mettant l’accent sur</w:t>
      </w:r>
      <w:r w:rsidR="003F128A" w:rsidRPr="00655E55">
        <w:rPr>
          <w:rFonts w:ascii="Arial Narrow" w:hAnsi="Arial Narrow" w:cs="Tahoma"/>
        </w:rPr>
        <w:t xml:space="preserve"> le développement des ressources humaines </w:t>
      </w:r>
      <w:r w:rsidR="0072462E" w:rsidRPr="00655E55">
        <w:rPr>
          <w:rFonts w:ascii="Arial Narrow" w:hAnsi="Arial Narrow" w:cs="Tahoma"/>
        </w:rPr>
        <w:t>et l’amélioration des conditions de vie des groupes vulnérables.</w:t>
      </w:r>
      <w:r w:rsidR="000C7622" w:rsidRPr="00655E55">
        <w:rPr>
          <w:rFonts w:ascii="Arial Narrow" w:hAnsi="Arial Narrow" w:cs="Tahoma"/>
        </w:rPr>
        <w:t xml:space="preserve"> </w:t>
      </w:r>
      <w:r w:rsidR="002116BE" w:rsidRPr="00655E55">
        <w:rPr>
          <w:rFonts w:ascii="Arial Narrow" w:hAnsi="Arial Narrow" w:cs="Tahoma"/>
        </w:rPr>
        <w:t xml:space="preserve">Aussi, dans le souci </w:t>
      </w:r>
      <w:r w:rsidR="002116BE" w:rsidRPr="00655E55">
        <w:rPr>
          <w:rFonts w:ascii="Arial Narrow" w:hAnsi="Arial Narrow"/>
        </w:rPr>
        <w:t>de se conformer aux engagements auxquels il a souscris,  le gouvernement du Tchad doit se doter d’une Politique Nationale Genre (PNG).</w:t>
      </w:r>
    </w:p>
    <w:p w:rsidR="00AF4E52" w:rsidRPr="00655E55" w:rsidRDefault="002116BE" w:rsidP="00716BD9">
      <w:pPr>
        <w:spacing w:before="120" w:after="120"/>
        <w:jc w:val="both"/>
        <w:rPr>
          <w:rFonts w:ascii="Arial Narrow" w:hAnsi="Arial Narrow"/>
        </w:rPr>
      </w:pPr>
      <w:r w:rsidRPr="00655E55">
        <w:rPr>
          <w:rFonts w:ascii="Arial Narrow" w:hAnsi="Arial Narrow"/>
        </w:rPr>
        <w:t>Ainsi, l</w:t>
      </w:r>
      <w:r w:rsidR="0015199C" w:rsidRPr="00655E55">
        <w:rPr>
          <w:rFonts w:ascii="Arial Narrow" w:hAnsi="Arial Narrow"/>
        </w:rPr>
        <w:t>e processus d’élaboration de la Politique Nationale Genre</w:t>
      </w:r>
      <w:r w:rsidR="002D3DE9" w:rsidRPr="00655E55">
        <w:rPr>
          <w:rFonts w:ascii="Arial Narrow" w:hAnsi="Arial Narrow"/>
        </w:rPr>
        <w:t xml:space="preserve"> </w:t>
      </w:r>
      <w:r w:rsidR="0015199C" w:rsidRPr="00655E55">
        <w:rPr>
          <w:rFonts w:ascii="Arial Narrow" w:hAnsi="Arial Narrow"/>
        </w:rPr>
        <w:t xml:space="preserve">(PNG) a débuté </w:t>
      </w:r>
      <w:r w:rsidR="002D3DE9" w:rsidRPr="00655E55">
        <w:rPr>
          <w:rFonts w:ascii="Arial Narrow" w:hAnsi="Arial Narrow"/>
        </w:rPr>
        <w:t xml:space="preserve">par </w:t>
      </w:r>
      <w:r w:rsidR="0015199C" w:rsidRPr="00655E55">
        <w:rPr>
          <w:rFonts w:ascii="Arial Narrow" w:hAnsi="Arial Narrow"/>
        </w:rPr>
        <w:t xml:space="preserve">les actes du gouvernement tchadien </w:t>
      </w:r>
      <w:r w:rsidR="005A4108" w:rsidRPr="00655E55">
        <w:rPr>
          <w:rFonts w:ascii="Arial Narrow" w:hAnsi="Arial Narrow"/>
        </w:rPr>
        <w:t xml:space="preserve">notamment la mise en </w:t>
      </w:r>
      <w:r w:rsidR="00F274BC" w:rsidRPr="00655E55">
        <w:rPr>
          <w:rFonts w:ascii="Arial Narrow" w:hAnsi="Arial Narrow"/>
        </w:rPr>
        <w:t>p</w:t>
      </w:r>
      <w:r w:rsidR="005A4108" w:rsidRPr="00655E55">
        <w:rPr>
          <w:rFonts w:ascii="Arial Narrow" w:hAnsi="Arial Narrow"/>
        </w:rPr>
        <w:t>lace</w:t>
      </w:r>
      <w:r w:rsidR="00F274BC" w:rsidRPr="00655E55">
        <w:rPr>
          <w:rFonts w:ascii="Arial Narrow" w:hAnsi="Arial Narrow"/>
        </w:rPr>
        <w:t xml:space="preserve"> de </w:t>
      </w:r>
      <w:r w:rsidR="000C7622" w:rsidRPr="00655E55">
        <w:rPr>
          <w:rFonts w:ascii="Arial Narrow" w:hAnsi="Arial Narrow"/>
        </w:rPr>
        <w:t>deux</w:t>
      </w:r>
      <w:r w:rsidR="00F274BC" w:rsidRPr="00655E55">
        <w:rPr>
          <w:rFonts w:ascii="Arial Narrow" w:hAnsi="Arial Narrow"/>
        </w:rPr>
        <w:t xml:space="preserve"> comités : </w:t>
      </w:r>
      <w:r w:rsidR="005A4108" w:rsidRPr="00655E55">
        <w:rPr>
          <w:rFonts w:ascii="Arial Narrow" w:hAnsi="Arial Narrow" w:cs="Arial"/>
        </w:rPr>
        <w:t>un comité technique</w:t>
      </w:r>
      <w:r w:rsidR="005D4BAF" w:rsidRPr="00655E55">
        <w:rPr>
          <w:rFonts w:ascii="Arial Narrow" w:hAnsi="Arial Narrow" w:cs="Arial"/>
        </w:rPr>
        <w:t xml:space="preserve"> de Coordinati</w:t>
      </w:r>
      <w:r w:rsidR="005E1B3A" w:rsidRPr="00655E55">
        <w:rPr>
          <w:rFonts w:ascii="Arial Narrow" w:hAnsi="Arial Narrow" w:cs="Arial"/>
        </w:rPr>
        <w:t>o</w:t>
      </w:r>
      <w:r w:rsidR="005D4BAF" w:rsidRPr="00655E55">
        <w:rPr>
          <w:rFonts w:ascii="Arial Narrow" w:hAnsi="Arial Narrow" w:cs="Arial"/>
        </w:rPr>
        <w:t>n</w:t>
      </w:r>
      <w:r w:rsidR="005A4108" w:rsidRPr="00655E55">
        <w:rPr>
          <w:rFonts w:ascii="Arial Narrow" w:hAnsi="Arial Narrow" w:cs="Arial"/>
        </w:rPr>
        <w:t xml:space="preserve"> </w:t>
      </w:r>
      <w:r w:rsidR="00F274BC" w:rsidRPr="00655E55">
        <w:rPr>
          <w:rFonts w:ascii="Arial Narrow" w:hAnsi="Arial Narrow" w:cs="Arial"/>
        </w:rPr>
        <w:t>(CTC) par arrêté N° 037/PR/MASF/SG/05 du 08/08/2005 et le</w:t>
      </w:r>
      <w:r w:rsidR="005A4108" w:rsidRPr="00655E55">
        <w:rPr>
          <w:rFonts w:ascii="Arial Narrow" w:hAnsi="Arial Narrow" w:cs="Arial"/>
        </w:rPr>
        <w:t xml:space="preserve"> Comité Multisectoriel </w:t>
      </w:r>
      <w:r w:rsidR="00F274BC" w:rsidRPr="00655E55">
        <w:rPr>
          <w:rFonts w:ascii="Arial Narrow" w:hAnsi="Arial Narrow" w:cs="Arial"/>
        </w:rPr>
        <w:t xml:space="preserve">(CMS) </w:t>
      </w:r>
      <w:r w:rsidR="005A4108" w:rsidRPr="00655E55">
        <w:rPr>
          <w:rFonts w:ascii="Arial Narrow" w:hAnsi="Arial Narrow" w:cs="Arial"/>
        </w:rPr>
        <w:t>en 2007 par  arrêté N°2941/PR/PM/MASSNF/SG/DPFIG/07 du Premier Ministre</w:t>
      </w:r>
      <w:r w:rsidR="00F274BC" w:rsidRPr="00655E55">
        <w:rPr>
          <w:rFonts w:ascii="Arial Narrow" w:hAnsi="Arial Narrow"/>
        </w:rPr>
        <w:t xml:space="preserve">, </w:t>
      </w:r>
      <w:r w:rsidR="0015199C" w:rsidRPr="00655E55">
        <w:rPr>
          <w:rFonts w:ascii="Arial Narrow" w:hAnsi="Arial Narrow"/>
        </w:rPr>
        <w:t xml:space="preserve">qui ont pour mandat principal d’appuyer l’élaboration de la politique Nationale Genre. </w:t>
      </w:r>
    </w:p>
    <w:p w:rsidR="00157E53" w:rsidRDefault="00157E53" w:rsidP="00157E53">
      <w:pPr>
        <w:spacing w:before="120"/>
        <w:jc w:val="both"/>
        <w:rPr>
          <w:rFonts w:ascii="Arial Narrow" w:hAnsi="Arial Narrow"/>
        </w:rPr>
      </w:pPr>
      <w:r>
        <w:rPr>
          <w:rFonts w:ascii="Arial Narrow" w:hAnsi="Arial Narrow"/>
        </w:rPr>
        <w:t xml:space="preserve">Plusieurs </w:t>
      </w:r>
      <w:r w:rsidR="0015199C" w:rsidRPr="00655E55">
        <w:rPr>
          <w:rFonts w:ascii="Arial Narrow" w:hAnsi="Arial Narrow"/>
        </w:rPr>
        <w:t xml:space="preserve">réunions de </w:t>
      </w:r>
      <w:r w:rsidR="00F90617" w:rsidRPr="00655E55">
        <w:rPr>
          <w:rFonts w:ascii="Arial Narrow" w:hAnsi="Arial Narrow"/>
        </w:rPr>
        <w:t>travail/</w:t>
      </w:r>
      <w:r w:rsidR="0015199C" w:rsidRPr="00655E55">
        <w:rPr>
          <w:rFonts w:ascii="Arial Narrow" w:hAnsi="Arial Narrow"/>
        </w:rPr>
        <w:t xml:space="preserve">concertation </w:t>
      </w:r>
      <w:r>
        <w:rPr>
          <w:rFonts w:ascii="Arial Narrow" w:hAnsi="Arial Narrow"/>
        </w:rPr>
        <w:t xml:space="preserve">ont été organisées </w:t>
      </w:r>
      <w:r w:rsidR="0015199C" w:rsidRPr="00655E55">
        <w:rPr>
          <w:rFonts w:ascii="Arial Narrow" w:hAnsi="Arial Narrow"/>
        </w:rPr>
        <w:t xml:space="preserve">tant avec les membres qu’avec les consultants recrutés par le Ministère de l’Action Sociale, de la Solidarité Nationale et de la Famille (MASSNF) avec </w:t>
      </w:r>
      <w:r w:rsidR="002D3DE9" w:rsidRPr="00655E55">
        <w:rPr>
          <w:rFonts w:ascii="Arial Narrow" w:hAnsi="Arial Narrow"/>
        </w:rPr>
        <w:t xml:space="preserve">notamment </w:t>
      </w:r>
      <w:r w:rsidR="0015199C" w:rsidRPr="00655E55">
        <w:rPr>
          <w:rFonts w:ascii="Arial Narrow" w:hAnsi="Arial Narrow"/>
        </w:rPr>
        <w:t xml:space="preserve">l’appui </w:t>
      </w:r>
      <w:r w:rsidR="00F274BC" w:rsidRPr="00655E55">
        <w:rPr>
          <w:rFonts w:ascii="Arial Narrow" w:hAnsi="Arial Narrow"/>
        </w:rPr>
        <w:t xml:space="preserve">technique et financier </w:t>
      </w:r>
      <w:r w:rsidR="0015199C" w:rsidRPr="00655E55">
        <w:rPr>
          <w:rFonts w:ascii="Arial Narrow" w:hAnsi="Arial Narrow"/>
        </w:rPr>
        <w:t>de l’UNFPA</w:t>
      </w:r>
      <w:r w:rsidR="00F274BC" w:rsidRPr="00655E55">
        <w:rPr>
          <w:rFonts w:ascii="Arial Narrow" w:hAnsi="Arial Narrow"/>
        </w:rPr>
        <w:t xml:space="preserve">. </w:t>
      </w:r>
      <w:r w:rsidR="0015199C" w:rsidRPr="00655E55">
        <w:rPr>
          <w:rFonts w:ascii="Arial Narrow" w:hAnsi="Arial Narrow"/>
        </w:rPr>
        <w:t xml:space="preserve"> </w:t>
      </w:r>
      <w:r w:rsidR="00F90617" w:rsidRPr="00655E55">
        <w:rPr>
          <w:rFonts w:ascii="Arial Narrow" w:hAnsi="Arial Narrow"/>
        </w:rPr>
        <w:t>U</w:t>
      </w:r>
      <w:r w:rsidR="0015199C" w:rsidRPr="00655E55">
        <w:rPr>
          <w:rFonts w:ascii="Arial Narrow" w:hAnsi="Arial Narrow"/>
        </w:rPr>
        <w:t>ne revue documen</w:t>
      </w:r>
      <w:r w:rsidR="00F274BC" w:rsidRPr="00655E55">
        <w:rPr>
          <w:rFonts w:ascii="Arial Narrow" w:hAnsi="Arial Narrow"/>
        </w:rPr>
        <w:t xml:space="preserve">taire </w:t>
      </w:r>
      <w:r w:rsidR="000406F5">
        <w:rPr>
          <w:rFonts w:ascii="Arial Narrow" w:hAnsi="Arial Narrow"/>
        </w:rPr>
        <w:t xml:space="preserve">sur </w:t>
      </w:r>
      <w:r w:rsidR="00F274BC" w:rsidRPr="00655E55">
        <w:rPr>
          <w:rFonts w:ascii="Arial Narrow" w:hAnsi="Arial Narrow"/>
        </w:rPr>
        <w:t>l</w:t>
      </w:r>
      <w:r w:rsidR="0015199C" w:rsidRPr="00655E55">
        <w:rPr>
          <w:rFonts w:ascii="Arial Narrow" w:hAnsi="Arial Narrow"/>
        </w:rPr>
        <w:t>es violences basées sur le genre (VBG</w:t>
      </w:r>
      <w:r w:rsidR="000406F5">
        <w:rPr>
          <w:rFonts w:ascii="Arial Narrow" w:hAnsi="Arial Narrow"/>
        </w:rPr>
        <w:t>)</w:t>
      </w:r>
      <w:r w:rsidR="002D3DE9" w:rsidRPr="00655E55">
        <w:rPr>
          <w:rFonts w:ascii="Arial Narrow" w:hAnsi="Arial Narrow"/>
        </w:rPr>
        <w:t xml:space="preserve"> ainsi qu’une</w:t>
      </w:r>
      <w:r w:rsidR="00F274BC" w:rsidRPr="00655E55">
        <w:rPr>
          <w:rFonts w:ascii="Arial Narrow" w:hAnsi="Arial Narrow"/>
        </w:rPr>
        <w:t xml:space="preserve"> étude s</w:t>
      </w:r>
      <w:r w:rsidR="000406F5">
        <w:rPr>
          <w:rFonts w:ascii="Arial Narrow" w:hAnsi="Arial Narrow"/>
        </w:rPr>
        <w:t>ur « l’analyse de situation du genre</w:t>
      </w:r>
      <w:r w:rsidR="00F274BC" w:rsidRPr="00655E55">
        <w:rPr>
          <w:rFonts w:ascii="Arial Narrow" w:hAnsi="Arial Narrow"/>
        </w:rPr>
        <w:t xml:space="preserve"> au Tchad » ont été réalisées.</w:t>
      </w:r>
      <w:r>
        <w:rPr>
          <w:rFonts w:ascii="Arial Narrow" w:hAnsi="Arial Narrow"/>
        </w:rPr>
        <w:t xml:space="preserve"> </w:t>
      </w:r>
      <w:r w:rsidR="009C7918" w:rsidRPr="00655E55">
        <w:rPr>
          <w:rFonts w:ascii="Arial Narrow" w:hAnsi="Arial Narrow"/>
        </w:rPr>
        <w:t xml:space="preserve">Une équipe restreinte de rédaction a été mis en place par le MASFSN. </w:t>
      </w:r>
    </w:p>
    <w:p w:rsidR="00F274BC" w:rsidRPr="00655E55" w:rsidRDefault="00157E53" w:rsidP="00157E53">
      <w:pPr>
        <w:spacing w:before="120"/>
        <w:jc w:val="both"/>
        <w:rPr>
          <w:rFonts w:ascii="Arial Narrow" w:hAnsi="Arial Narrow"/>
        </w:rPr>
      </w:pPr>
      <w:r w:rsidRPr="00655E55">
        <w:rPr>
          <w:rFonts w:ascii="Arial Narrow" w:hAnsi="Arial Narrow"/>
        </w:rPr>
        <w:t>Le draft de la PNG a été soumis à des validations techniques et validations régionales.</w:t>
      </w:r>
      <w:r w:rsidRPr="00157E53">
        <w:rPr>
          <w:rFonts w:ascii="Arial Narrow" w:hAnsi="Arial Narrow"/>
        </w:rPr>
        <w:t xml:space="preserve"> </w:t>
      </w:r>
      <w:r>
        <w:rPr>
          <w:rFonts w:ascii="Arial Narrow" w:hAnsi="Arial Narrow"/>
        </w:rPr>
        <w:t xml:space="preserve">Le document </w:t>
      </w:r>
      <w:r w:rsidRPr="00655E55">
        <w:rPr>
          <w:rFonts w:ascii="Arial Narrow" w:hAnsi="Arial Narrow"/>
        </w:rPr>
        <w:t xml:space="preserve"> comporte quatre chapitres à savoir : (i) contexte et justification, (ii) synthèse de l’analyse de la situation des inégalités du genre, (iii) fondements et orientations stratégiques et (iv) mécanisme de coordination et de suivi de la mise en œuvre.</w:t>
      </w:r>
    </w:p>
    <w:p w:rsidR="00895CB1" w:rsidRPr="00655E55" w:rsidRDefault="00895CB1" w:rsidP="00716BD9">
      <w:pPr>
        <w:spacing w:before="120" w:after="120"/>
        <w:jc w:val="both"/>
        <w:rPr>
          <w:rFonts w:ascii="Arial Narrow" w:hAnsi="Arial Narrow"/>
        </w:rPr>
      </w:pPr>
      <w:r w:rsidRPr="00655E55">
        <w:rPr>
          <w:rFonts w:ascii="Arial Narrow" w:hAnsi="Arial Narrow"/>
        </w:rPr>
        <w:t xml:space="preserve">Le </w:t>
      </w:r>
      <w:r w:rsidRPr="00655E55">
        <w:rPr>
          <w:rFonts w:ascii="Arial Narrow" w:hAnsi="Arial Narrow"/>
          <w:b/>
        </w:rPr>
        <w:t>chapitre 1</w:t>
      </w:r>
      <w:r w:rsidR="00D6694B" w:rsidRPr="00655E55">
        <w:rPr>
          <w:rFonts w:ascii="Arial Narrow" w:hAnsi="Arial Narrow"/>
        </w:rPr>
        <w:t xml:space="preserve"> a </w:t>
      </w:r>
      <w:r w:rsidR="00A77852" w:rsidRPr="00655E55">
        <w:rPr>
          <w:rFonts w:ascii="Arial Narrow" w:hAnsi="Arial Narrow"/>
        </w:rPr>
        <w:t xml:space="preserve">d’abord </w:t>
      </w:r>
      <w:r w:rsidR="00D6694B" w:rsidRPr="00655E55">
        <w:rPr>
          <w:rFonts w:ascii="Arial Narrow" w:hAnsi="Arial Narrow"/>
        </w:rPr>
        <w:t>rappelé les principales conférences des Nation Unies relatives au</w:t>
      </w:r>
      <w:r w:rsidR="00FA726D">
        <w:rPr>
          <w:rFonts w:ascii="Arial Narrow" w:hAnsi="Arial Narrow"/>
        </w:rPr>
        <w:t xml:space="preserve"> genre et à la promotion de la</w:t>
      </w:r>
      <w:r w:rsidR="00D6694B" w:rsidRPr="00655E55">
        <w:rPr>
          <w:rFonts w:ascii="Arial Narrow" w:hAnsi="Arial Narrow"/>
        </w:rPr>
        <w:t xml:space="preserve"> femme et leurs impacts au niveau régional</w:t>
      </w:r>
      <w:r w:rsidR="00A77852" w:rsidRPr="00655E55">
        <w:rPr>
          <w:rFonts w:ascii="Arial Narrow" w:hAnsi="Arial Narrow"/>
        </w:rPr>
        <w:t xml:space="preserve">, sou régional et national. En suite, il a fait un bref aperçu sur le profil du pays (aspect historique et géographique, aspect économique et politique) </w:t>
      </w:r>
      <w:r w:rsidR="00BF260A" w:rsidRPr="00655E55">
        <w:rPr>
          <w:rFonts w:ascii="Arial Narrow" w:hAnsi="Arial Narrow"/>
        </w:rPr>
        <w:t>pour justifier la volonté du Tchad de se doter d’une PNG.</w:t>
      </w:r>
      <w:r w:rsidR="002830D6" w:rsidRPr="00655E55">
        <w:rPr>
          <w:rFonts w:ascii="Arial Narrow" w:hAnsi="Arial Narrow"/>
        </w:rPr>
        <w:t xml:space="preserve"> </w:t>
      </w:r>
    </w:p>
    <w:p w:rsidR="000E49E9" w:rsidRDefault="00BF260A" w:rsidP="00811BDE">
      <w:pPr>
        <w:jc w:val="both"/>
        <w:rPr>
          <w:rFonts w:ascii="Arial Narrow" w:hAnsi="Arial Narrow"/>
        </w:rPr>
      </w:pPr>
      <w:r w:rsidRPr="00655E55">
        <w:rPr>
          <w:rFonts w:ascii="Arial Narrow" w:hAnsi="Arial Narrow"/>
        </w:rPr>
        <w:t xml:space="preserve">Le </w:t>
      </w:r>
      <w:r w:rsidRPr="00655E55">
        <w:rPr>
          <w:rFonts w:ascii="Arial Narrow" w:hAnsi="Arial Narrow"/>
          <w:b/>
        </w:rPr>
        <w:t>chapitre 2</w:t>
      </w:r>
      <w:r w:rsidRPr="00655E55">
        <w:rPr>
          <w:rFonts w:ascii="Arial Narrow" w:hAnsi="Arial Narrow"/>
        </w:rPr>
        <w:t xml:space="preserve"> présente </w:t>
      </w:r>
      <w:r w:rsidR="00D36DE4">
        <w:rPr>
          <w:rFonts w:ascii="Arial Narrow" w:hAnsi="Arial Narrow"/>
        </w:rPr>
        <w:t xml:space="preserve">la synthèse de la situation des </w:t>
      </w:r>
      <w:r w:rsidRPr="00655E55">
        <w:rPr>
          <w:rFonts w:ascii="Arial Narrow" w:hAnsi="Arial Narrow"/>
        </w:rPr>
        <w:t>inégalité</w:t>
      </w:r>
      <w:r w:rsidR="00D36DE4">
        <w:rPr>
          <w:rFonts w:ascii="Arial Narrow" w:hAnsi="Arial Narrow"/>
        </w:rPr>
        <w:t>s</w:t>
      </w:r>
      <w:r w:rsidRPr="00655E55">
        <w:rPr>
          <w:rFonts w:ascii="Arial Narrow" w:hAnsi="Arial Narrow"/>
        </w:rPr>
        <w:t xml:space="preserve"> de genre au Tchad en mettant </w:t>
      </w:r>
      <w:r w:rsidR="00FA726D">
        <w:rPr>
          <w:rFonts w:ascii="Arial Narrow" w:hAnsi="Arial Narrow"/>
        </w:rPr>
        <w:t>en exergue leur impact</w:t>
      </w:r>
      <w:r w:rsidRPr="00655E55">
        <w:rPr>
          <w:rFonts w:ascii="Arial Narrow" w:hAnsi="Arial Narrow"/>
        </w:rPr>
        <w:t xml:space="preserve"> sur le développement socioculturel, économique et politique. La synthèse a permis de déterminer les priorités</w:t>
      </w:r>
      <w:r w:rsidR="000E49E9">
        <w:rPr>
          <w:rFonts w:ascii="Arial Narrow" w:hAnsi="Arial Narrow"/>
        </w:rPr>
        <w:t xml:space="preserve"> et défis majeurs</w:t>
      </w:r>
      <w:r w:rsidRPr="00655E55">
        <w:rPr>
          <w:rFonts w:ascii="Arial Narrow" w:hAnsi="Arial Narrow"/>
        </w:rPr>
        <w:t xml:space="preserve"> en matière de genre et de la promotion de la femme au Tchad</w:t>
      </w:r>
      <w:r w:rsidR="000E49E9">
        <w:rPr>
          <w:rFonts w:ascii="Arial Narrow" w:hAnsi="Arial Narrow"/>
        </w:rPr>
        <w:t>.</w:t>
      </w:r>
    </w:p>
    <w:p w:rsidR="006213D8" w:rsidRPr="00655E55" w:rsidRDefault="000E49E9" w:rsidP="00811BDE">
      <w:pPr>
        <w:jc w:val="both"/>
        <w:rPr>
          <w:rFonts w:ascii="Arial Narrow" w:hAnsi="Arial Narrow"/>
        </w:rPr>
      </w:pPr>
      <w:r>
        <w:rPr>
          <w:rFonts w:ascii="Arial Narrow" w:hAnsi="Arial Narrow"/>
        </w:rPr>
        <w:t xml:space="preserve">Les priorités </w:t>
      </w:r>
      <w:r w:rsidR="00811BDE" w:rsidRPr="00655E55">
        <w:rPr>
          <w:rFonts w:ascii="Arial Narrow" w:hAnsi="Arial Narrow"/>
        </w:rPr>
        <w:t xml:space="preserve"> </w:t>
      </w:r>
      <w:r w:rsidRPr="00655E55">
        <w:rPr>
          <w:rFonts w:ascii="Arial Narrow" w:hAnsi="Arial Narrow"/>
        </w:rPr>
        <w:t>en matière de genre et de la promotion de la femme au Tchad</w:t>
      </w:r>
      <w:r>
        <w:rPr>
          <w:rFonts w:ascii="Arial Narrow" w:hAnsi="Arial Narrow"/>
        </w:rPr>
        <w:t xml:space="preserve"> sont</w:t>
      </w:r>
      <w:r w:rsidR="00811BDE" w:rsidRPr="00655E55">
        <w:rPr>
          <w:rFonts w:ascii="Arial Narrow" w:hAnsi="Arial Narrow"/>
        </w:rPr>
        <w:t>:</w:t>
      </w:r>
    </w:p>
    <w:p w:rsidR="006213D8" w:rsidRPr="00655E55" w:rsidRDefault="000E49E9" w:rsidP="00054F36">
      <w:pPr>
        <w:pStyle w:val="Paragraphedeliste"/>
        <w:numPr>
          <w:ilvl w:val="0"/>
          <w:numId w:val="31"/>
        </w:numPr>
        <w:spacing w:before="120" w:after="0"/>
        <w:jc w:val="both"/>
        <w:rPr>
          <w:rFonts w:ascii="Arial Narrow" w:hAnsi="Arial Narrow"/>
          <w:color w:val="auto"/>
          <w:sz w:val="24"/>
          <w:szCs w:val="24"/>
        </w:rPr>
      </w:pPr>
      <w:r>
        <w:rPr>
          <w:rFonts w:ascii="Arial Narrow" w:hAnsi="Arial Narrow"/>
          <w:color w:val="auto"/>
          <w:sz w:val="24"/>
          <w:szCs w:val="24"/>
        </w:rPr>
        <w:t xml:space="preserve">Le </w:t>
      </w:r>
      <w:r w:rsidR="006213D8" w:rsidRPr="00655E55">
        <w:rPr>
          <w:rFonts w:ascii="Arial Narrow" w:hAnsi="Arial Narrow"/>
          <w:color w:val="auto"/>
          <w:sz w:val="24"/>
          <w:szCs w:val="24"/>
        </w:rPr>
        <w:t>Développement d’un cadre juridique et institutionnel propice à la réalisation de l’égalité et de l’équité de genre et à la promotion des droits humains ;</w:t>
      </w:r>
    </w:p>
    <w:p w:rsidR="006213D8" w:rsidRPr="00655E55" w:rsidRDefault="000E49E9" w:rsidP="00A23E2A">
      <w:pPr>
        <w:pStyle w:val="Paragraphedeliste"/>
        <w:numPr>
          <w:ilvl w:val="0"/>
          <w:numId w:val="31"/>
        </w:numPr>
        <w:spacing w:after="0"/>
        <w:jc w:val="both"/>
        <w:rPr>
          <w:rFonts w:ascii="Arial Narrow" w:hAnsi="Arial Narrow"/>
          <w:color w:val="auto"/>
          <w:sz w:val="24"/>
          <w:szCs w:val="24"/>
        </w:rPr>
      </w:pPr>
      <w:r>
        <w:rPr>
          <w:rFonts w:ascii="Arial Narrow" w:hAnsi="Arial Narrow"/>
          <w:color w:val="auto"/>
          <w:sz w:val="24"/>
          <w:szCs w:val="24"/>
        </w:rPr>
        <w:lastRenderedPageBreak/>
        <w:t>L’</w:t>
      </w:r>
      <w:r w:rsidR="006213D8" w:rsidRPr="00655E55">
        <w:rPr>
          <w:rFonts w:ascii="Arial Narrow" w:hAnsi="Arial Narrow"/>
          <w:color w:val="auto"/>
          <w:sz w:val="24"/>
          <w:szCs w:val="24"/>
        </w:rPr>
        <w:t>Elimination des écarts dans le domaine de l’éducation (fille/garçon),</w:t>
      </w:r>
      <w:r w:rsidR="00811BDE" w:rsidRPr="00655E55">
        <w:rPr>
          <w:rFonts w:ascii="Arial Narrow" w:hAnsi="Arial Narrow"/>
          <w:color w:val="auto"/>
          <w:sz w:val="24"/>
          <w:szCs w:val="24"/>
        </w:rPr>
        <w:t xml:space="preserve"> de la formation et de l’emploi ;</w:t>
      </w:r>
    </w:p>
    <w:p w:rsidR="006213D8" w:rsidRPr="00655E55" w:rsidRDefault="000E49E9" w:rsidP="00A23E2A">
      <w:pPr>
        <w:pStyle w:val="Paragraphedeliste"/>
        <w:numPr>
          <w:ilvl w:val="0"/>
          <w:numId w:val="31"/>
        </w:numPr>
        <w:spacing w:after="0"/>
        <w:rPr>
          <w:rFonts w:ascii="Arial Narrow" w:hAnsi="Arial Narrow"/>
          <w:color w:val="auto"/>
          <w:sz w:val="24"/>
          <w:szCs w:val="24"/>
        </w:rPr>
      </w:pPr>
      <w:r>
        <w:rPr>
          <w:rFonts w:ascii="Arial Narrow" w:hAnsi="Arial Narrow"/>
          <w:color w:val="auto"/>
          <w:sz w:val="24"/>
          <w:szCs w:val="24"/>
        </w:rPr>
        <w:t>L’</w:t>
      </w:r>
      <w:r w:rsidR="006213D8" w:rsidRPr="00655E55">
        <w:rPr>
          <w:rFonts w:ascii="Arial Narrow" w:hAnsi="Arial Narrow"/>
          <w:color w:val="auto"/>
          <w:sz w:val="24"/>
          <w:szCs w:val="24"/>
        </w:rPr>
        <w:t>Accès égal aux opportunités (y compris le foncier) et aux sphères de prises de décisions ;</w:t>
      </w:r>
    </w:p>
    <w:p w:rsidR="006213D8" w:rsidRPr="00655E55" w:rsidRDefault="000E49E9" w:rsidP="00A23E2A">
      <w:pPr>
        <w:pStyle w:val="Paragraphedeliste"/>
        <w:numPr>
          <w:ilvl w:val="0"/>
          <w:numId w:val="31"/>
        </w:numPr>
        <w:spacing w:after="0"/>
        <w:rPr>
          <w:rFonts w:ascii="Arial Narrow" w:hAnsi="Arial Narrow"/>
          <w:color w:val="auto"/>
          <w:sz w:val="24"/>
          <w:szCs w:val="24"/>
        </w:rPr>
      </w:pPr>
      <w:r>
        <w:rPr>
          <w:rFonts w:ascii="Arial Narrow" w:hAnsi="Arial Narrow"/>
          <w:color w:val="auto"/>
          <w:sz w:val="24"/>
          <w:szCs w:val="24"/>
        </w:rPr>
        <w:t xml:space="preserve">Le </w:t>
      </w:r>
      <w:r w:rsidR="006213D8" w:rsidRPr="00655E55">
        <w:rPr>
          <w:rFonts w:ascii="Arial Narrow" w:hAnsi="Arial Narrow"/>
          <w:color w:val="auto"/>
          <w:sz w:val="24"/>
          <w:szCs w:val="24"/>
        </w:rPr>
        <w:t>Développement des mesures concrètes en vue de réduire la pauvreté des femmes et autres groupes marginalisés ;</w:t>
      </w:r>
    </w:p>
    <w:p w:rsidR="006213D8" w:rsidRPr="00655E55" w:rsidRDefault="000E49E9" w:rsidP="00A23E2A">
      <w:pPr>
        <w:pStyle w:val="Paragraphedeliste"/>
        <w:numPr>
          <w:ilvl w:val="0"/>
          <w:numId w:val="31"/>
        </w:numPr>
        <w:spacing w:after="0"/>
        <w:rPr>
          <w:rFonts w:ascii="Arial Narrow" w:hAnsi="Arial Narrow"/>
          <w:color w:val="auto"/>
          <w:sz w:val="24"/>
          <w:szCs w:val="24"/>
        </w:rPr>
      </w:pPr>
      <w:r>
        <w:rPr>
          <w:rFonts w:ascii="Arial Narrow" w:hAnsi="Arial Narrow"/>
          <w:color w:val="auto"/>
          <w:sz w:val="24"/>
          <w:szCs w:val="24"/>
        </w:rPr>
        <w:t xml:space="preserve">Le </w:t>
      </w:r>
      <w:r w:rsidR="006213D8" w:rsidRPr="00655E55">
        <w:rPr>
          <w:rFonts w:ascii="Arial Narrow" w:hAnsi="Arial Narrow"/>
          <w:color w:val="auto"/>
          <w:sz w:val="24"/>
          <w:szCs w:val="24"/>
        </w:rPr>
        <w:t>Droit à la santé, notamment  la santé de la reproduction ;</w:t>
      </w:r>
    </w:p>
    <w:p w:rsidR="006213D8" w:rsidRDefault="000E49E9" w:rsidP="00A23E2A">
      <w:pPr>
        <w:numPr>
          <w:ilvl w:val="0"/>
          <w:numId w:val="31"/>
        </w:numPr>
        <w:spacing w:line="276" w:lineRule="auto"/>
        <w:contextualSpacing/>
        <w:jc w:val="both"/>
        <w:rPr>
          <w:rFonts w:ascii="Arial Narrow" w:hAnsi="Arial Narrow"/>
        </w:rPr>
      </w:pPr>
      <w:r>
        <w:rPr>
          <w:rFonts w:ascii="Arial Narrow" w:hAnsi="Arial Narrow"/>
        </w:rPr>
        <w:t xml:space="preserve">Le </w:t>
      </w:r>
      <w:r w:rsidR="006213D8" w:rsidRPr="00655E55">
        <w:rPr>
          <w:rFonts w:ascii="Arial Narrow" w:hAnsi="Arial Narrow"/>
        </w:rPr>
        <w:t>Prise en compte du genre dans les budgets et comptes nationaux.</w:t>
      </w:r>
    </w:p>
    <w:p w:rsidR="000E49E9" w:rsidRPr="00655E55" w:rsidRDefault="000E49E9" w:rsidP="00C62B1D">
      <w:pPr>
        <w:spacing w:before="120"/>
        <w:jc w:val="both"/>
        <w:rPr>
          <w:rFonts w:ascii="Arial Narrow" w:hAnsi="Arial Narrow"/>
          <w:szCs w:val="28"/>
        </w:rPr>
      </w:pPr>
      <w:r>
        <w:rPr>
          <w:rFonts w:ascii="Arial Narrow" w:hAnsi="Arial Narrow"/>
        </w:rPr>
        <w:t xml:space="preserve">Les défis </w:t>
      </w:r>
      <w:r w:rsidRPr="00655E55">
        <w:rPr>
          <w:rFonts w:ascii="Arial Narrow" w:hAnsi="Arial Narrow"/>
          <w:szCs w:val="28"/>
        </w:rPr>
        <w:t xml:space="preserve">majeurs à relever en vue de la mise en œuvre efficace et efficiente de la PNG. Il s’agit  du défi politique en terme de réelle volonté des autorités gouvernementales ; du défi technique en terme de stratégies appropriés et des ressources humaines et matérielles ; du défi financier en terme de capacité de mobilisation des ressources financières nécessaires à la mise en œuvre de la PNG et du défi socioculturel en terme d’adhésion et d’implication effective des autorités traditionnelles et religieuses. </w:t>
      </w:r>
    </w:p>
    <w:p w:rsidR="009C2D95" w:rsidRPr="00655E55" w:rsidRDefault="00BF260A" w:rsidP="00716BD9">
      <w:pPr>
        <w:spacing w:before="120" w:after="120"/>
        <w:jc w:val="both"/>
        <w:rPr>
          <w:rFonts w:ascii="Arial Narrow" w:hAnsi="Arial Narrow"/>
        </w:rPr>
      </w:pPr>
      <w:r w:rsidRPr="00655E55">
        <w:rPr>
          <w:rFonts w:ascii="Arial Narrow" w:hAnsi="Arial Narrow"/>
        </w:rPr>
        <w:t xml:space="preserve">Le </w:t>
      </w:r>
      <w:r w:rsidRPr="00655E55">
        <w:rPr>
          <w:rFonts w:ascii="Arial Narrow" w:hAnsi="Arial Narrow"/>
          <w:b/>
        </w:rPr>
        <w:t>chapitre 3</w:t>
      </w:r>
      <w:r w:rsidRPr="00655E55">
        <w:rPr>
          <w:rFonts w:ascii="Arial Narrow" w:hAnsi="Arial Narrow"/>
        </w:rPr>
        <w:t xml:space="preserve"> </w:t>
      </w:r>
      <w:r w:rsidR="003F7264" w:rsidRPr="00655E55">
        <w:rPr>
          <w:rFonts w:ascii="Arial Narrow" w:hAnsi="Arial Narrow"/>
        </w:rPr>
        <w:t xml:space="preserve"> </w:t>
      </w:r>
      <w:r w:rsidR="00D36DE4">
        <w:rPr>
          <w:rFonts w:ascii="Arial Narrow" w:hAnsi="Arial Narrow"/>
        </w:rPr>
        <w:t>se rapporte aux</w:t>
      </w:r>
      <w:r w:rsidR="00D22B04" w:rsidRPr="00655E55">
        <w:rPr>
          <w:rFonts w:ascii="Arial Narrow" w:hAnsi="Arial Narrow"/>
        </w:rPr>
        <w:t xml:space="preserve"> fondements</w:t>
      </w:r>
      <w:r w:rsidR="003F7264" w:rsidRPr="00655E55">
        <w:rPr>
          <w:rFonts w:ascii="Arial Narrow" w:hAnsi="Arial Narrow"/>
        </w:rPr>
        <w:t xml:space="preserve"> </w:t>
      </w:r>
      <w:r w:rsidR="00D22B04" w:rsidRPr="00655E55">
        <w:rPr>
          <w:rFonts w:ascii="Arial Narrow" w:hAnsi="Arial Narrow"/>
        </w:rPr>
        <w:t>et orientations stratégiques</w:t>
      </w:r>
      <w:r w:rsidR="003F7264" w:rsidRPr="00655E55">
        <w:rPr>
          <w:rFonts w:ascii="Arial Narrow" w:hAnsi="Arial Narrow"/>
        </w:rPr>
        <w:t xml:space="preserve"> de la PNG</w:t>
      </w:r>
      <w:r w:rsidR="00D22B04" w:rsidRPr="00655E55">
        <w:rPr>
          <w:rFonts w:ascii="Arial Narrow" w:hAnsi="Arial Narrow"/>
        </w:rPr>
        <w:t>.</w:t>
      </w:r>
    </w:p>
    <w:p w:rsidR="00811BDE" w:rsidRPr="00655E55" w:rsidRDefault="00811BDE" w:rsidP="00A23E2A">
      <w:pPr>
        <w:numPr>
          <w:ilvl w:val="1"/>
          <w:numId w:val="40"/>
        </w:numPr>
        <w:jc w:val="both"/>
        <w:rPr>
          <w:rFonts w:ascii="Arial Narrow" w:hAnsi="Arial Narrow"/>
          <w:b/>
        </w:rPr>
      </w:pPr>
      <w:r w:rsidRPr="00655E55">
        <w:rPr>
          <w:rFonts w:ascii="Arial Narrow" w:hAnsi="Arial Narrow"/>
          <w:b/>
        </w:rPr>
        <w:t>Vision et objectif de la Politique Nationale Genre</w:t>
      </w:r>
    </w:p>
    <w:p w:rsidR="00811BDE" w:rsidRPr="00655E55" w:rsidRDefault="00811BDE" w:rsidP="00A23E2A">
      <w:pPr>
        <w:numPr>
          <w:ilvl w:val="2"/>
          <w:numId w:val="40"/>
        </w:numPr>
        <w:spacing w:before="120"/>
        <w:jc w:val="both"/>
        <w:rPr>
          <w:rFonts w:ascii="Arial Narrow" w:hAnsi="Arial Narrow"/>
        </w:rPr>
      </w:pPr>
      <w:r w:rsidRPr="00FA726D">
        <w:rPr>
          <w:rFonts w:ascii="Arial Narrow" w:hAnsi="Arial Narrow"/>
          <w:b/>
          <w:u w:val="single"/>
        </w:rPr>
        <w:t>Vision</w:t>
      </w:r>
      <w:r w:rsidRPr="00655E55">
        <w:rPr>
          <w:rFonts w:ascii="Arial Narrow" w:hAnsi="Arial Narrow"/>
          <w:b/>
          <w:i/>
        </w:rPr>
        <w:t> </w:t>
      </w:r>
      <w:r w:rsidR="003B5457" w:rsidRPr="00655E55">
        <w:rPr>
          <w:rFonts w:ascii="Arial Narrow" w:hAnsi="Arial Narrow"/>
          <w:b/>
          <w:i/>
        </w:rPr>
        <w:t xml:space="preserve">: </w:t>
      </w:r>
      <w:r w:rsidR="003B5457" w:rsidRPr="007B7A08">
        <w:rPr>
          <w:rFonts w:ascii="Arial Narrow" w:hAnsi="Arial Narrow"/>
        </w:rPr>
        <w:t>«</w:t>
      </w:r>
      <w:r w:rsidRPr="007B7A08">
        <w:rPr>
          <w:rFonts w:ascii="Arial Narrow" w:hAnsi="Arial Narrow"/>
        </w:rPr>
        <w:t xml:space="preserve"> D’ici 2020, le Tchad est un pays </w:t>
      </w:r>
      <w:r w:rsidRPr="007B7A08">
        <w:rPr>
          <w:rFonts w:ascii="Arial Narrow" w:hAnsi="Arial Narrow"/>
          <w:iCs/>
        </w:rPr>
        <w:t xml:space="preserve">débarrassé de toutes les formes </w:t>
      </w:r>
      <w:r w:rsidR="0098694F">
        <w:rPr>
          <w:rFonts w:ascii="Arial Narrow" w:hAnsi="Arial Narrow"/>
          <w:iCs/>
        </w:rPr>
        <w:t>d’inégalités et d’iniquités de g</w:t>
      </w:r>
      <w:r w:rsidRPr="007B7A08">
        <w:rPr>
          <w:rFonts w:ascii="Arial Narrow" w:hAnsi="Arial Narrow"/>
          <w:iCs/>
        </w:rPr>
        <w:t xml:space="preserve">enre, de toutes formes de violences, </w:t>
      </w:r>
      <w:r w:rsidRPr="007B7A08">
        <w:rPr>
          <w:rFonts w:ascii="Arial Narrow" w:hAnsi="Arial Narrow"/>
        </w:rPr>
        <w:t xml:space="preserve"> où les hommes et les femmes ont la même chance d’accès et de contrôle des ressources et participent de façon équitable dans les instances de prise de décisions en vue d’un développement durable ».</w:t>
      </w:r>
      <w:r w:rsidRPr="00655E55">
        <w:rPr>
          <w:rFonts w:ascii="Arial Narrow" w:hAnsi="Arial Narrow"/>
        </w:rPr>
        <w:t xml:space="preserve"> </w:t>
      </w:r>
    </w:p>
    <w:p w:rsidR="00811BDE" w:rsidRPr="007B7A08" w:rsidRDefault="00811BDE" w:rsidP="00A23E2A">
      <w:pPr>
        <w:numPr>
          <w:ilvl w:val="2"/>
          <w:numId w:val="40"/>
        </w:numPr>
        <w:spacing w:before="120"/>
        <w:jc w:val="both"/>
        <w:rPr>
          <w:rFonts w:ascii="Arial Narrow" w:hAnsi="Arial Narrow"/>
          <w:b/>
        </w:rPr>
      </w:pPr>
      <w:r w:rsidRPr="00FA726D">
        <w:rPr>
          <w:rFonts w:ascii="Arial Narrow" w:hAnsi="Arial Narrow"/>
          <w:b/>
          <w:u w:val="single"/>
        </w:rPr>
        <w:t>Objectif</w:t>
      </w:r>
      <w:r w:rsidRPr="00655E55">
        <w:rPr>
          <w:rFonts w:ascii="Arial Narrow" w:hAnsi="Arial Narrow"/>
          <w:b/>
          <w:i/>
        </w:rPr>
        <w:t> :</w:t>
      </w:r>
      <w:r w:rsidR="003B5457" w:rsidRPr="00655E55">
        <w:rPr>
          <w:rFonts w:ascii="Arial Narrow" w:hAnsi="Arial Narrow"/>
          <w:b/>
          <w:i/>
        </w:rPr>
        <w:t xml:space="preserve"> </w:t>
      </w:r>
      <w:r w:rsidRPr="007B7A08">
        <w:rPr>
          <w:rFonts w:ascii="Arial Narrow" w:hAnsi="Arial Narrow"/>
        </w:rPr>
        <w:t>« Promouvoir l’égalité et l’équité entre les hommes et les femmes en vue d’un développement durable ».</w:t>
      </w:r>
    </w:p>
    <w:p w:rsidR="003F7264" w:rsidRPr="00655E55" w:rsidRDefault="003F7264" w:rsidP="00A23E2A">
      <w:pPr>
        <w:numPr>
          <w:ilvl w:val="2"/>
          <w:numId w:val="40"/>
        </w:numPr>
        <w:spacing w:before="120" w:after="120"/>
        <w:jc w:val="both"/>
        <w:rPr>
          <w:rFonts w:ascii="Arial Narrow" w:hAnsi="Arial Narrow"/>
          <w:b/>
          <w:i/>
        </w:rPr>
      </w:pPr>
      <w:r w:rsidRPr="00655E55">
        <w:rPr>
          <w:rFonts w:ascii="Arial Narrow" w:hAnsi="Arial Narrow"/>
          <w:b/>
          <w:i/>
        </w:rPr>
        <w:t>Principes directeurs de la PNG</w:t>
      </w:r>
    </w:p>
    <w:p w:rsidR="003F7264" w:rsidRPr="00655E55" w:rsidRDefault="003F7264" w:rsidP="00A23E2A">
      <w:pPr>
        <w:numPr>
          <w:ilvl w:val="0"/>
          <w:numId w:val="41"/>
        </w:numPr>
        <w:tabs>
          <w:tab w:val="left" w:pos="0"/>
        </w:tabs>
        <w:spacing w:before="120"/>
        <w:contextualSpacing/>
        <w:jc w:val="both"/>
        <w:rPr>
          <w:rFonts w:ascii="Arial Narrow" w:hAnsi="Arial Narrow"/>
          <w:bCs/>
        </w:rPr>
      </w:pPr>
      <w:r w:rsidRPr="00655E55">
        <w:rPr>
          <w:rFonts w:ascii="Arial Narrow" w:hAnsi="Arial Narrow"/>
          <w:bCs/>
        </w:rPr>
        <w:t>Le concept Genre est non seulement une question de développement, mais un outil d’analyse et de réduction des inégalités ;</w:t>
      </w:r>
    </w:p>
    <w:p w:rsidR="00FB0038" w:rsidRPr="00655E55" w:rsidRDefault="00FB0038" w:rsidP="00FB0038">
      <w:pPr>
        <w:tabs>
          <w:tab w:val="left" w:pos="0"/>
        </w:tabs>
        <w:spacing w:before="120"/>
        <w:ind w:left="720"/>
        <w:contextualSpacing/>
        <w:jc w:val="both"/>
        <w:rPr>
          <w:rFonts w:ascii="Arial Narrow" w:hAnsi="Arial Narrow"/>
          <w:bCs/>
          <w:sz w:val="12"/>
        </w:rPr>
      </w:pPr>
    </w:p>
    <w:p w:rsidR="003F7264" w:rsidRPr="00655E55" w:rsidRDefault="003F7264" w:rsidP="00A23E2A">
      <w:pPr>
        <w:numPr>
          <w:ilvl w:val="0"/>
          <w:numId w:val="41"/>
        </w:numPr>
        <w:tabs>
          <w:tab w:val="left" w:pos="0"/>
        </w:tabs>
        <w:spacing w:before="120" w:after="60"/>
        <w:contextualSpacing/>
        <w:jc w:val="both"/>
        <w:rPr>
          <w:rFonts w:ascii="Arial Narrow" w:hAnsi="Arial Narrow"/>
          <w:bCs/>
        </w:rPr>
      </w:pPr>
      <w:r w:rsidRPr="00655E55">
        <w:rPr>
          <w:rFonts w:ascii="Arial Narrow" w:hAnsi="Arial Narrow"/>
          <w:bCs/>
        </w:rPr>
        <w:t>La valorisation des rôles complémentaires et différentiels des hommes et des femmes sont une condition de réussite de la paix sociale et l’unité nationale, gages d’un développement durable ;</w:t>
      </w:r>
    </w:p>
    <w:p w:rsidR="00FB0038" w:rsidRPr="00655E55" w:rsidRDefault="00FB0038" w:rsidP="00FB0038">
      <w:pPr>
        <w:rPr>
          <w:sz w:val="12"/>
        </w:rPr>
      </w:pPr>
    </w:p>
    <w:p w:rsidR="003F7264" w:rsidRPr="00655E55" w:rsidRDefault="003F7264" w:rsidP="00A23E2A">
      <w:pPr>
        <w:numPr>
          <w:ilvl w:val="0"/>
          <w:numId w:val="41"/>
        </w:numPr>
        <w:tabs>
          <w:tab w:val="left" w:pos="0"/>
        </w:tabs>
        <w:spacing w:after="60"/>
        <w:contextualSpacing/>
        <w:jc w:val="both"/>
        <w:rPr>
          <w:rFonts w:ascii="Arial Narrow" w:hAnsi="Arial Narrow"/>
        </w:rPr>
      </w:pPr>
      <w:r w:rsidRPr="00655E55">
        <w:rPr>
          <w:rFonts w:ascii="Arial Narrow" w:hAnsi="Arial Narrow"/>
          <w:bCs/>
        </w:rPr>
        <w:t>La réduction des inégalités et des disparités de genre nécessite des actions spécifiques en faveur, des femmes, des  hommes et des groupes défavorisés ;</w:t>
      </w:r>
    </w:p>
    <w:p w:rsidR="00FB0038" w:rsidRPr="00655E55" w:rsidRDefault="00FB0038" w:rsidP="00FB0038">
      <w:pPr>
        <w:tabs>
          <w:tab w:val="left" w:pos="0"/>
        </w:tabs>
        <w:spacing w:after="60"/>
        <w:ind w:left="720"/>
        <w:contextualSpacing/>
        <w:jc w:val="both"/>
        <w:rPr>
          <w:rFonts w:ascii="Arial Narrow" w:hAnsi="Arial Narrow"/>
          <w:sz w:val="12"/>
          <w:szCs w:val="16"/>
        </w:rPr>
      </w:pPr>
    </w:p>
    <w:p w:rsidR="003F7264" w:rsidRPr="00655E55" w:rsidRDefault="003F7264" w:rsidP="00A23E2A">
      <w:pPr>
        <w:numPr>
          <w:ilvl w:val="0"/>
          <w:numId w:val="41"/>
        </w:numPr>
        <w:tabs>
          <w:tab w:val="left" w:pos="0"/>
        </w:tabs>
        <w:spacing w:after="60"/>
        <w:contextualSpacing/>
        <w:jc w:val="both"/>
        <w:rPr>
          <w:rFonts w:ascii="Arial Narrow" w:hAnsi="Arial Narrow"/>
        </w:rPr>
      </w:pPr>
      <w:r w:rsidRPr="00655E55">
        <w:rPr>
          <w:rFonts w:ascii="Arial Narrow" w:hAnsi="Arial Narrow"/>
          <w:bCs/>
        </w:rPr>
        <w:t>La PNG se fonde sur les normes et valeurs culturelles et religieuses positives et  recherche en permanence des synergies d’actions en vue d’un développement durable ;</w:t>
      </w:r>
    </w:p>
    <w:p w:rsidR="00FB0038" w:rsidRPr="00655E55" w:rsidRDefault="00FB0038" w:rsidP="00FB0038">
      <w:pPr>
        <w:tabs>
          <w:tab w:val="left" w:pos="0"/>
        </w:tabs>
        <w:spacing w:after="60"/>
        <w:ind w:left="720"/>
        <w:contextualSpacing/>
        <w:jc w:val="both"/>
        <w:rPr>
          <w:rFonts w:ascii="Arial Narrow" w:hAnsi="Arial Narrow"/>
          <w:sz w:val="12"/>
        </w:rPr>
      </w:pPr>
    </w:p>
    <w:p w:rsidR="003F7264" w:rsidRPr="00655E55" w:rsidRDefault="003F7264" w:rsidP="00A23E2A">
      <w:pPr>
        <w:numPr>
          <w:ilvl w:val="0"/>
          <w:numId w:val="41"/>
        </w:numPr>
        <w:tabs>
          <w:tab w:val="left" w:pos="0"/>
        </w:tabs>
        <w:spacing w:after="60"/>
        <w:contextualSpacing/>
        <w:jc w:val="both"/>
        <w:rPr>
          <w:rFonts w:ascii="Arial Narrow" w:hAnsi="Arial Narrow"/>
        </w:rPr>
      </w:pPr>
      <w:r w:rsidRPr="00655E55">
        <w:rPr>
          <w:rFonts w:ascii="Arial Narrow" w:hAnsi="Arial Narrow"/>
          <w:bCs/>
        </w:rPr>
        <w:t>Le lien de la PNG avec la SNCRP et les autres politiques et stratégies sectorielles est fondamental ;</w:t>
      </w:r>
    </w:p>
    <w:p w:rsidR="00FB0038" w:rsidRPr="00655E55" w:rsidRDefault="00FB0038" w:rsidP="00FB0038">
      <w:pPr>
        <w:pStyle w:val="Paragraphedeliste"/>
        <w:spacing w:after="0"/>
        <w:rPr>
          <w:rFonts w:ascii="Arial Narrow" w:hAnsi="Arial Narrow"/>
          <w:color w:val="auto"/>
          <w:sz w:val="12"/>
        </w:rPr>
      </w:pPr>
    </w:p>
    <w:p w:rsidR="003F7264" w:rsidRPr="00655E55" w:rsidRDefault="003F7264" w:rsidP="00A23E2A">
      <w:pPr>
        <w:numPr>
          <w:ilvl w:val="0"/>
          <w:numId w:val="41"/>
        </w:numPr>
        <w:tabs>
          <w:tab w:val="left" w:pos="0"/>
        </w:tabs>
        <w:spacing w:after="60"/>
        <w:contextualSpacing/>
        <w:jc w:val="both"/>
        <w:rPr>
          <w:rFonts w:ascii="Arial Narrow" w:hAnsi="Arial Narrow"/>
        </w:rPr>
      </w:pPr>
      <w:r w:rsidRPr="00655E55">
        <w:rPr>
          <w:rFonts w:ascii="Arial Narrow" w:hAnsi="Arial Narrow"/>
          <w:bCs/>
        </w:rPr>
        <w:t xml:space="preserve">Le rétablissement de l’égalité et l’équité de genre s’inscrit dans une perspective à long terme. </w:t>
      </w:r>
    </w:p>
    <w:p w:rsidR="00811BDE" w:rsidRPr="00655E55" w:rsidRDefault="00811BDE" w:rsidP="00811BDE">
      <w:pPr>
        <w:jc w:val="both"/>
        <w:rPr>
          <w:rFonts w:ascii="Arial Narrow" w:hAnsi="Arial Narrow"/>
        </w:rPr>
      </w:pPr>
    </w:p>
    <w:p w:rsidR="00811BDE" w:rsidRPr="00655E55" w:rsidRDefault="00FB0038" w:rsidP="00A23E2A">
      <w:pPr>
        <w:numPr>
          <w:ilvl w:val="1"/>
          <w:numId w:val="40"/>
        </w:numPr>
        <w:jc w:val="both"/>
        <w:rPr>
          <w:rFonts w:ascii="Arial Narrow" w:hAnsi="Arial Narrow"/>
          <w:b/>
        </w:rPr>
      </w:pPr>
      <w:r w:rsidRPr="00655E55">
        <w:rPr>
          <w:rFonts w:ascii="Arial Narrow" w:hAnsi="Arial Narrow"/>
          <w:b/>
        </w:rPr>
        <w:t>O</w:t>
      </w:r>
      <w:r w:rsidR="00811BDE" w:rsidRPr="00655E55">
        <w:rPr>
          <w:rFonts w:ascii="Arial Narrow" w:hAnsi="Arial Narrow"/>
          <w:b/>
        </w:rPr>
        <w:t>rientations stratégiques de la PNG</w:t>
      </w:r>
    </w:p>
    <w:p w:rsidR="00811BDE" w:rsidRPr="00655E55" w:rsidRDefault="00811BDE" w:rsidP="0098694F">
      <w:pPr>
        <w:spacing w:before="120"/>
        <w:jc w:val="both"/>
        <w:rPr>
          <w:rFonts w:ascii="Arial Narrow" w:hAnsi="Arial Narrow"/>
          <w:strike/>
        </w:rPr>
      </w:pPr>
      <w:r w:rsidRPr="00655E55">
        <w:rPr>
          <w:rFonts w:ascii="Arial Narrow" w:hAnsi="Arial Narrow"/>
        </w:rPr>
        <w:t>Le profil genre du Tchad est désormais connu par les principaux acteurs de développement du pays. Les orientations stratégiques  proposées sont interdépendantes les unes avec les autres. Elles sont également en cohérence ou en harmonie avec les objectifs de la SNCRP et les différentes stratégies sectorielles développement national. Elles servent de socles pour la réalisation de l’égalité et l’équité de Genre. Il s’agit de :</w:t>
      </w:r>
    </w:p>
    <w:p w:rsidR="00811BDE" w:rsidRPr="00655E55" w:rsidRDefault="00811BDE" w:rsidP="00FA726D">
      <w:pPr>
        <w:numPr>
          <w:ilvl w:val="0"/>
          <w:numId w:val="20"/>
        </w:numPr>
        <w:spacing w:after="60"/>
        <w:jc w:val="both"/>
        <w:rPr>
          <w:rFonts w:ascii="Arial Narrow" w:hAnsi="Arial Narrow"/>
          <w:b/>
          <w:i/>
          <w:sz w:val="22"/>
        </w:rPr>
      </w:pPr>
      <w:r w:rsidRPr="00655E55">
        <w:rPr>
          <w:rFonts w:ascii="Arial Narrow" w:hAnsi="Arial Narrow"/>
          <w:b/>
          <w:i/>
          <w:iCs/>
          <w:sz w:val="22"/>
        </w:rPr>
        <w:t xml:space="preserve">L’intégration systématique de la dimension genre </w:t>
      </w:r>
      <w:r w:rsidRPr="00655E55">
        <w:rPr>
          <w:rFonts w:ascii="Arial Narrow" w:hAnsi="Arial Narrow"/>
          <w:b/>
          <w:bCs/>
          <w:i/>
          <w:sz w:val="22"/>
        </w:rPr>
        <w:t xml:space="preserve">dans les systèmes de planification, de budgétisation, </w:t>
      </w:r>
      <w:r w:rsidRPr="00655E55">
        <w:rPr>
          <w:rFonts w:ascii="Arial Narrow" w:hAnsi="Arial Narrow"/>
          <w:b/>
          <w:i/>
          <w:sz w:val="22"/>
        </w:rPr>
        <w:t>de mise en œuvre, et de suivi/évaluation des stratégies, politiques et programmes de développement à tous les niveaux;</w:t>
      </w:r>
      <w:r w:rsidRPr="00655E55">
        <w:rPr>
          <w:rFonts w:ascii="Arial Narrow" w:hAnsi="Arial Narrow"/>
          <w:b/>
          <w:i/>
          <w:iCs/>
          <w:sz w:val="22"/>
        </w:rPr>
        <w:t xml:space="preserve"> </w:t>
      </w:r>
    </w:p>
    <w:p w:rsidR="00811BDE" w:rsidRPr="00655E55" w:rsidRDefault="000406F5" w:rsidP="00B87008">
      <w:pPr>
        <w:numPr>
          <w:ilvl w:val="0"/>
          <w:numId w:val="20"/>
        </w:numPr>
        <w:spacing w:after="60"/>
        <w:jc w:val="both"/>
        <w:rPr>
          <w:rFonts w:ascii="Arial Narrow" w:hAnsi="Arial Narrow"/>
          <w:b/>
          <w:i/>
          <w:sz w:val="22"/>
        </w:rPr>
      </w:pPr>
      <w:r>
        <w:rPr>
          <w:rFonts w:ascii="Arial Narrow" w:hAnsi="Arial Narrow"/>
          <w:b/>
          <w:i/>
          <w:iCs/>
          <w:sz w:val="22"/>
        </w:rPr>
        <w:lastRenderedPageBreak/>
        <w:t>D</w:t>
      </w:r>
      <w:r w:rsidR="00811BDE" w:rsidRPr="00655E55">
        <w:rPr>
          <w:rFonts w:ascii="Arial Narrow" w:hAnsi="Arial Narrow"/>
          <w:b/>
          <w:i/>
          <w:iCs/>
          <w:sz w:val="22"/>
        </w:rPr>
        <w:t xml:space="preserve">éveloppement d’une </w:t>
      </w:r>
      <w:r w:rsidR="00811BDE" w:rsidRPr="00655E55">
        <w:rPr>
          <w:rFonts w:ascii="Arial Narrow" w:hAnsi="Arial Narrow"/>
          <w:b/>
          <w:i/>
          <w:sz w:val="22"/>
        </w:rPr>
        <w:t xml:space="preserve">stratégie de communication </w:t>
      </w:r>
      <w:r w:rsidR="00811BDE" w:rsidRPr="00655E55">
        <w:rPr>
          <w:rFonts w:ascii="Arial Narrow" w:hAnsi="Arial Narrow"/>
          <w:b/>
          <w:i/>
          <w:sz w:val="22"/>
          <w:lang w:val="fr-CH"/>
        </w:rPr>
        <w:t>pour un changement de mentalité et de comportement en faveur de l’égalité entre les hommes et les femmes dans tous les domaines de la vie publique et privée ;</w:t>
      </w:r>
    </w:p>
    <w:p w:rsidR="00811BDE" w:rsidRPr="00655E55" w:rsidRDefault="00811BDE" w:rsidP="00B87008">
      <w:pPr>
        <w:numPr>
          <w:ilvl w:val="0"/>
          <w:numId w:val="20"/>
        </w:numPr>
        <w:spacing w:after="60"/>
        <w:jc w:val="both"/>
        <w:rPr>
          <w:rFonts w:ascii="Arial Narrow" w:hAnsi="Arial Narrow"/>
          <w:b/>
          <w:i/>
          <w:sz w:val="22"/>
        </w:rPr>
      </w:pPr>
      <w:r w:rsidRPr="00655E55">
        <w:rPr>
          <w:rFonts w:ascii="Arial Narrow" w:hAnsi="Arial Narrow"/>
          <w:b/>
          <w:i/>
          <w:iCs/>
          <w:sz w:val="22"/>
        </w:rPr>
        <w:t>L’a</w:t>
      </w:r>
      <w:r w:rsidRPr="00655E55">
        <w:rPr>
          <w:rFonts w:ascii="Arial Narrow" w:hAnsi="Arial Narrow"/>
          <w:b/>
          <w:i/>
          <w:sz w:val="22"/>
        </w:rPr>
        <w:t>ccès égal et équitable aux services sociaux de base, aux ressources et aux bénéfices  par les hommes et les femmes ;</w:t>
      </w:r>
    </w:p>
    <w:p w:rsidR="00811BDE" w:rsidRPr="00655E55" w:rsidRDefault="00811BDE" w:rsidP="00B87008">
      <w:pPr>
        <w:numPr>
          <w:ilvl w:val="0"/>
          <w:numId w:val="20"/>
        </w:numPr>
        <w:spacing w:after="60"/>
        <w:jc w:val="both"/>
        <w:rPr>
          <w:rFonts w:ascii="Arial Narrow" w:hAnsi="Arial Narrow"/>
          <w:b/>
          <w:i/>
          <w:sz w:val="22"/>
        </w:rPr>
      </w:pPr>
      <w:r w:rsidRPr="00655E55">
        <w:rPr>
          <w:rFonts w:ascii="Arial Narrow" w:hAnsi="Arial Narrow"/>
          <w:b/>
          <w:i/>
          <w:iCs/>
          <w:sz w:val="22"/>
        </w:rPr>
        <w:t xml:space="preserve">L’accès égal et équitable des hommes et des femmes aux sphères de décision ; </w:t>
      </w:r>
    </w:p>
    <w:p w:rsidR="00811BDE" w:rsidRPr="00655E55" w:rsidRDefault="00811BDE" w:rsidP="00B87008">
      <w:pPr>
        <w:numPr>
          <w:ilvl w:val="0"/>
          <w:numId w:val="20"/>
        </w:numPr>
        <w:spacing w:after="60"/>
        <w:jc w:val="both"/>
        <w:rPr>
          <w:rFonts w:ascii="Arial Narrow" w:hAnsi="Arial Narrow"/>
          <w:b/>
          <w:i/>
          <w:sz w:val="22"/>
        </w:rPr>
      </w:pPr>
      <w:r w:rsidRPr="00655E55">
        <w:rPr>
          <w:rFonts w:ascii="Arial Narrow" w:hAnsi="Arial Narrow"/>
          <w:b/>
          <w:i/>
          <w:iCs/>
          <w:sz w:val="22"/>
        </w:rPr>
        <w:t xml:space="preserve">La promotion des droits humains en luttant contre les violences basées sur le Genre (VBG), et en mettant un accent particulier sur l’autonomisation des femmes ; </w:t>
      </w:r>
    </w:p>
    <w:p w:rsidR="00811BDE" w:rsidRPr="00655E55" w:rsidRDefault="000406F5" w:rsidP="003F7264">
      <w:pPr>
        <w:numPr>
          <w:ilvl w:val="0"/>
          <w:numId w:val="20"/>
        </w:numPr>
        <w:jc w:val="both"/>
        <w:rPr>
          <w:rFonts w:ascii="Arial Narrow" w:hAnsi="Arial Narrow"/>
          <w:b/>
          <w:i/>
          <w:sz w:val="22"/>
        </w:rPr>
      </w:pPr>
      <w:r>
        <w:rPr>
          <w:rFonts w:ascii="Arial Narrow" w:hAnsi="Arial Narrow"/>
          <w:b/>
          <w:i/>
          <w:iCs/>
          <w:sz w:val="22"/>
        </w:rPr>
        <w:t>D</w:t>
      </w:r>
      <w:r w:rsidR="00811BDE" w:rsidRPr="00655E55">
        <w:rPr>
          <w:rFonts w:ascii="Arial Narrow" w:hAnsi="Arial Narrow"/>
          <w:b/>
          <w:i/>
          <w:iCs/>
          <w:sz w:val="22"/>
        </w:rPr>
        <w:t xml:space="preserve">éveloppement d’un partenariat actif en faveur du Genre au Tchad. </w:t>
      </w:r>
    </w:p>
    <w:p w:rsidR="00811BDE" w:rsidRPr="00655E55" w:rsidRDefault="00811BDE" w:rsidP="00811BDE">
      <w:pPr>
        <w:jc w:val="both"/>
        <w:rPr>
          <w:rFonts w:ascii="Arial Narrow" w:hAnsi="Arial Narrow"/>
          <w:b/>
        </w:rPr>
      </w:pPr>
    </w:p>
    <w:p w:rsidR="00BF260A" w:rsidRPr="00655E55" w:rsidRDefault="009C2D95" w:rsidP="00FB0038">
      <w:pPr>
        <w:spacing w:after="120"/>
        <w:jc w:val="both"/>
        <w:rPr>
          <w:rFonts w:ascii="Arial Narrow" w:hAnsi="Arial Narrow"/>
        </w:rPr>
      </w:pPr>
      <w:r w:rsidRPr="00655E55">
        <w:rPr>
          <w:rFonts w:ascii="Arial Narrow" w:hAnsi="Arial Narrow"/>
        </w:rPr>
        <w:t xml:space="preserve">En fin, le </w:t>
      </w:r>
      <w:r w:rsidRPr="00655E55">
        <w:rPr>
          <w:rFonts w:ascii="Arial Narrow" w:hAnsi="Arial Narrow"/>
          <w:b/>
        </w:rPr>
        <w:t>chapitre 4</w:t>
      </w:r>
      <w:r w:rsidRPr="00655E55">
        <w:rPr>
          <w:rFonts w:ascii="Arial Narrow" w:hAnsi="Arial Narrow"/>
        </w:rPr>
        <w:t xml:space="preserve"> présente </w:t>
      </w:r>
      <w:r w:rsidR="00BF260A" w:rsidRPr="00655E55">
        <w:rPr>
          <w:rFonts w:ascii="Arial Narrow" w:hAnsi="Arial Narrow"/>
        </w:rPr>
        <w:t>le</w:t>
      </w:r>
      <w:r w:rsidR="00D36DE4">
        <w:rPr>
          <w:rFonts w:ascii="Arial Narrow" w:hAnsi="Arial Narrow"/>
        </w:rPr>
        <w:t>s</w:t>
      </w:r>
      <w:r w:rsidR="00BF260A" w:rsidRPr="00655E55">
        <w:rPr>
          <w:rFonts w:ascii="Arial Narrow" w:hAnsi="Arial Narrow"/>
        </w:rPr>
        <w:t xml:space="preserve"> mécanisme</w:t>
      </w:r>
      <w:r w:rsidR="00D36DE4">
        <w:rPr>
          <w:rFonts w:ascii="Arial Narrow" w:hAnsi="Arial Narrow"/>
        </w:rPr>
        <w:t>s</w:t>
      </w:r>
      <w:r w:rsidR="00BF260A" w:rsidRPr="00655E55">
        <w:rPr>
          <w:rFonts w:ascii="Arial Narrow" w:hAnsi="Arial Narrow"/>
        </w:rPr>
        <w:t xml:space="preserve"> institutionnel</w:t>
      </w:r>
      <w:r w:rsidR="00D36DE4">
        <w:rPr>
          <w:rFonts w:ascii="Arial Narrow" w:hAnsi="Arial Narrow"/>
        </w:rPr>
        <w:t>s</w:t>
      </w:r>
      <w:r w:rsidR="00BF260A" w:rsidRPr="00655E55">
        <w:rPr>
          <w:rFonts w:ascii="Arial Narrow" w:hAnsi="Arial Narrow"/>
        </w:rPr>
        <w:t xml:space="preserve"> de coordination </w:t>
      </w:r>
      <w:r w:rsidR="0058296F">
        <w:rPr>
          <w:rFonts w:ascii="Arial Narrow" w:hAnsi="Arial Narrow"/>
        </w:rPr>
        <w:t xml:space="preserve">de la </w:t>
      </w:r>
      <w:r w:rsidR="00BF260A" w:rsidRPr="00655E55">
        <w:rPr>
          <w:rFonts w:ascii="Arial Narrow" w:hAnsi="Arial Narrow"/>
        </w:rPr>
        <w:t xml:space="preserve">mise en œuvre </w:t>
      </w:r>
      <w:r w:rsidR="0058296F">
        <w:rPr>
          <w:rFonts w:ascii="Arial Narrow" w:hAnsi="Arial Narrow"/>
        </w:rPr>
        <w:t xml:space="preserve">et </w:t>
      </w:r>
      <w:r w:rsidR="0058296F" w:rsidRPr="00655E55">
        <w:rPr>
          <w:rFonts w:ascii="Arial Narrow" w:hAnsi="Arial Narrow"/>
        </w:rPr>
        <w:t>d</w:t>
      </w:r>
      <w:r w:rsidR="00D36DE4">
        <w:rPr>
          <w:rFonts w:ascii="Arial Narrow" w:hAnsi="Arial Narrow"/>
        </w:rPr>
        <w:t>u</w:t>
      </w:r>
      <w:r w:rsidR="0058296F" w:rsidRPr="00655E55">
        <w:rPr>
          <w:rFonts w:ascii="Arial Narrow" w:hAnsi="Arial Narrow"/>
        </w:rPr>
        <w:t xml:space="preserve"> suivi </w:t>
      </w:r>
      <w:r w:rsidR="00BF260A" w:rsidRPr="00655E55">
        <w:rPr>
          <w:rFonts w:ascii="Arial Narrow" w:hAnsi="Arial Narrow"/>
        </w:rPr>
        <w:t>de la PNG.</w:t>
      </w:r>
      <w:r w:rsidR="002116BE" w:rsidRPr="00655E55">
        <w:rPr>
          <w:rFonts w:ascii="Arial Narrow" w:hAnsi="Arial Narrow"/>
        </w:rPr>
        <w:t xml:space="preserve"> La plupart des ministères ou secteurs clés de développement sont concernés. Des acteurs principaux jusqu’aux bénéficiaires, chacun a un rôle à joué pour rétablir l’égalité de genre en vue d’un développent durable au Tchad.</w:t>
      </w:r>
    </w:p>
    <w:p w:rsidR="002E4477" w:rsidRPr="00655E55" w:rsidRDefault="00D22B04" w:rsidP="00FB0038">
      <w:pPr>
        <w:spacing w:before="120"/>
        <w:rPr>
          <w:rFonts w:ascii="Arial Narrow" w:hAnsi="Arial Narrow"/>
          <w:b/>
        </w:rPr>
      </w:pPr>
      <w:r w:rsidRPr="00655E55">
        <w:rPr>
          <w:rFonts w:ascii="Arial Narrow" w:hAnsi="Arial Narrow"/>
          <w:b/>
        </w:rPr>
        <w:t xml:space="preserve">4.1. </w:t>
      </w:r>
      <w:r w:rsidR="00D6694B" w:rsidRPr="00655E55">
        <w:rPr>
          <w:rFonts w:ascii="Arial Narrow" w:hAnsi="Arial Narrow"/>
          <w:b/>
        </w:rPr>
        <w:t>Mécanisme</w:t>
      </w:r>
      <w:r w:rsidR="0008342B">
        <w:rPr>
          <w:rFonts w:ascii="Arial Narrow" w:hAnsi="Arial Narrow"/>
          <w:b/>
        </w:rPr>
        <w:t>s</w:t>
      </w:r>
      <w:r w:rsidR="00D6694B" w:rsidRPr="00655E55">
        <w:rPr>
          <w:rFonts w:ascii="Arial Narrow" w:hAnsi="Arial Narrow"/>
          <w:b/>
        </w:rPr>
        <w:t xml:space="preserve"> </w:t>
      </w:r>
      <w:r w:rsidR="0008342B">
        <w:rPr>
          <w:rFonts w:ascii="Arial Narrow" w:hAnsi="Arial Narrow"/>
          <w:b/>
        </w:rPr>
        <w:t xml:space="preserve">institutionnels </w:t>
      </w:r>
      <w:r w:rsidR="00D6694B" w:rsidRPr="00655E55">
        <w:rPr>
          <w:rFonts w:ascii="Arial Narrow" w:hAnsi="Arial Narrow"/>
          <w:b/>
        </w:rPr>
        <w:t xml:space="preserve">de coordination </w:t>
      </w:r>
      <w:r w:rsidR="00F47D89" w:rsidRPr="00655E55">
        <w:rPr>
          <w:rFonts w:ascii="Arial Narrow" w:hAnsi="Arial Narrow"/>
          <w:b/>
        </w:rPr>
        <w:t xml:space="preserve">de la </w:t>
      </w:r>
      <w:r w:rsidR="00D6694B" w:rsidRPr="00655E55">
        <w:rPr>
          <w:rFonts w:ascii="Arial Narrow" w:hAnsi="Arial Narrow"/>
          <w:b/>
        </w:rPr>
        <w:t xml:space="preserve">mise en </w:t>
      </w:r>
      <w:r w:rsidR="005D4BAF" w:rsidRPr="00655E55">
        <w:rPr>
          <w:rFonts w:ascii="Arial Narrow" w:hAnsi="Arial Narrow"/>
          <w:b/>
        </w:rPr>
        <w:t>œuvre</w:t>
      </w:r>
      <w:r w:rsidR="005E1B3A" w:rsidRPr="00655E55">
        <w:rPr>
          <w:rFonts w:ascii="Arial Narrow" w:hAnsi="Arial Narrow"/>
          <w:b/>
        </w:rPr>
        <w:t xml:space="preserve"> et </w:t>
      </w:r>
      <w:r w:rsidR="0058296F">
        <w:rPr>
          <w:rFonts w:ascii="Arial Narrow" w:hAnsi="Arial Narrow"/>
          <w:b/>
        </w:rPr>
        <w:t xml:space="preserve">du </w:t>
      </w:r>
      <w:r w:rsidR="005E1B3A" w:rsidRPr="00655E55">
        <w:rPr>
          <w:rFonts w:ascii="Arial Narrow" w:hAnsi="Arial Narrow"/>
          <w:b/>
        </w:rPr>
        <w:t>suivi de la</w:t>
      </w:r>
      <w:r w:rsidR="002E4477" w:rsidRPr="00655E55">
        <w:rPr>
          <w:rFonts w:ascii="Arial Narrow" w:hAnsi="Arial Narrow"/>
          <w:b/>
        </w:rPr>
        <w:t xml:space="preserve"> PNG.</w:t>
      </w:r>
    </w:p>
    <w:p w:rsidR="005E1B3A" w:rsidRPr="00655E55" w:rsidRDefault="005E1B3A" w:rsidP="00A23E2A">
      <w:pPr>
        <w:numPr>
          <w:ilvl w:val="2"/>
          <w:numId w:val="42"/>
        </w:numPr>
        <w:spacing w:before="120"/>
        <w:jc w:val="both"/>
        <w:rPr>
          <w:rFonts w:ascii="Arial Narrow" w:hAnsi="Arial Narrow" w:cs="Arial"/>
          <w:b/>
          <w:i/>
        </w:rPr>
      </w:pPr>
      <w:r w:rsidRPr="00655E55">
        <w:rPr>
          <w:rFonts w:ascii="Arial Narrow" w:hAnsi="Arial Narrow" w:cs="Arial"/>
          <w:b/>
          <w:i/>
        </w:rPr>
        <w:t>Mécanisme</w:t>
      </w:r>
      <w:r w:rsidR="0008342B">
        <w:rPr>
          <w:rFonts w:ascii="Arial Narrow" w:hAnsi="Arial Narrow" w:cs="Arial"/>
          <w:b/>
          <w:i/>
        </w:rPr>
        <w:t>s</w:t>
      </w:r>
      <w:r w:rsidRPr="00655E55">
        <w:rPr>
          <w:rFonts w:ascii="Arial Narrow" w:hAnsi="Arial Narrow" w:cs="Arial"/>
          <w:b/>
          <w:i/>
        </w:rPr>
        <w:t xml:space="preserve"> de coordination de la mise en œuvre</w:t>
      </w:r>
    </w:p>
    <w:p w:rsidR="00AF4E52" w:rsidRPr="00655E55" w:rsidRDefault="002E4477" w:rsidP="00D22B04">
      <w:pPr>
        <w:spacing w:before="120"/>
        <w:jc w:val="both"/>
        <w:rPr>
          <w:rFonts w:ascii="Arial Narrow" w:hAnsi="Arial Narrow" w:cs="Arial"/>
        </w:rPr>
      </w:pPr>
      <w:r w:rsidRPr="00655E55">
        <w:rPr>
          <w:rFonts w:ascii="Arial Narrow" w:hAnsi="Arial Narrow" w:cs="Arial"/>
        </w:rPr>
        <w:t xml:space="preserve">Le but de la coordination, de la </w:t>
      </w:r>
      <w:r w:rsidRPr="00655E55">
        <w:rPr>
          <w:rFonts w:ascii="Arial Narrow" w:hAnsi="Arial Narrow"/>
        </w:rPr>
        <w:t>concertation et de suivi-évaluation de la PNG</w:t>
      </w:r>
      <w:r w:rsidRPr="00655E55">
        <w:rPr>
          <w:rFonts w:ascii="Arial Narrow" w:hAnsi="Arial Narrow" w:cs="Arial"/>
        </w:rPr>
        <w:t xml:space="preserve"> est de maximiser les synergies et la cohérence entre les objectifs de la PNG en lien avec la SNCRP, et  les diverses stratégies </w:t>
      </w:r>
      <w:r w:rsidR="002D3DE9" w:rsidRPr="00655E55">
        <w:rPr>
          <w:rFonts w:ascii="Arial Narrow" w:hAnsi="Arial Narrow" w:cs="Arial"/>
        </w:rPr>
        <w:t>sectorielles de développement</w:t>
      </w:r>
      <w:r w:rsidRPr="00655E55">
        <w:rPr>
          <w:rFonts w:ascii="Arial Narrow" w:hAnsi="Arial Narrow" w:cs="Arial"/>
        </w:rPr>
        <w:t xml:space="preserve">. </w:t>
      </w:r>
    </w:p>
    <w:p w:rsidR="002E4477" w:rsidRPr="00655E55" w:rsidRDefault="002E4477" w:rsidP="00AF4E52">
      <w:pPr>
        <w:spacing w:before="120"/>
        <w:jc w:val="both"/>
        <w:rPr>
          <w:rFonts w:ascii="Arial Narrow" w:hAnsi="Arial Narrow"/>
        </w:rPr>
      </w:pPr>
      <w:r w:rsidRPr="00655E55">
        <w:rPr>
          <w:rFonts w:ascii="Arial Narrow" w:eastAsia="Calibri" w:hAnsi="Arial Narrow"/>
        </w:rPr>
        <w:t xml:space="preserve">Les interventions et les appuis à la PNG  se feront à la fois au niveau central (politique/stratégique) et au niveau régional (opérationnel) </w:t>
      </w:r>
      <w:r w:rsidRPr="00655E55">
        <w:rPr>
          <w:rFonts w:ascii="Arial Narrow" w:hAnsi="Arial Narrow"/>
        </w:rPr>
        <w:t>dans le cadre de la mise en œuvre de la SNCRP</w:t>
      </w:r>
      <w:r w:rsidR="009139AA" w:rsidRPr="00655E55">
        <w:rPr>
          <w:rFonts w:ascii="Arial Narrow" w:hAnsi="Arial Narrow"/>
        </w:rPr>
        <w:t>, des politiques sectoriel</w:t>
      </w:r>
      <w:r w:rsidR="002D3DE9" w:rsidRPr="00655E55">
        <w:rPr>
          <w:rFonts w:ascii="Arial Narrow" w:hAnsi="Arial Narrow"/>
        </w:rPr>
        <w:t>le</w:t>
      </w:r>
      <w:r w:rsidR="009139AA" w:rsidRPr="00655E55">
        <w:rPr>
          <w:rFonts w:ascii="Arial Narrow" w:hAnsi="Arial Narrow"/>
        </w:rPr>
        <w:t>s</w:t>
      </w:r>
      <w:r w:rsidRPr="00655E55">
        <w:rPr>
          <w:rFonts w:ascii="Arial Narrow" w:hAnsi="Arial Narrow"/>
        </w:rPr>
        <w:t xml:space="preserve"> et l’atteinte des Objectifs du Millénaire pour le Développement (OMD), notamment l’OMD3</w:t>
      </w:r>
      <w:r w:rsidRPr="00655E55">
        <w:rPr>
          <w:rStyle w:val="Appelnotedebasdep"/>
          <w:rFonts w:ascii="Arial Narrow" w:hAnsi="Arial Narrow" w:cs="Arial"/>
        </w:rPr>
        <w:footnoteReference w:id="1"/>
      </w:r>
      <w:r w:rsidRPr="00655E55">
        <w:rPr>
          <w:rFonts w:ascii="Arial Narrow" w:hAnsi="Arial Narrow"/>
        </w:rPr>
        <w:t xml:space="preserve">.   </w:t>
      </w:r>
    </w:p>
    <w:p w:rsidR="002E4477" w:rsidRPr="00655E55" w:rsidRDefault="002E4477" w:rsidP="002E4477">
      <w:pPr>
        <w:jc w:val="both"/>
        <w:rPr>
          <w:rFonts w:ascii="Arial Narrow" w:hAnsi="Arial Narrow"/>
        </w:rPr>
      </w:pPr>
    </w:p>
    <w:p w:rsidR="002E4477" w:rsidRPr="00655E55" w:rsidRDefault="002E4477" w:rsidP="00A23E2A">
      <w:pPr>
        <w:numPr>
          <w:ilvl w:val="3"/>
          <w:numId w:val="42"/>
        </w:numPr>
        <w:rPr>
          <w:rStyle w:val="Accentuation"/>
          <w:rFonts w:ascii="Arial Narrow" w:hAnsi="Arial Narrow"/>
          <w:b/>
        </w:rPr>
      </w:pPr>
      <w:r w:rsidRPr="00655E55">
        <w:rPr>
          <w:rStyle w:val="Accentuation"/>
          <w:rFonts w:ascii="Arial Narrow" w:hAnsi="Arial Narrow"/>
          <w:b/>
        </w:rPr>
        <w:t>Au niveau central</w:t>
      </w:r>
    </w:p>
    <w:p w:rsidR="00D22B04" w:rsidRPr="00655E55" w:rsidRDefault="00D22B04" w:rsidP="004519B2">
      <w:pPr>
        <w:spacing w:before="120"/>
        <w:jc w:val="both"/>
        <w:rPr>
          <w:rFonts w:ascii="Arial Narrow" w:hAnsi="Arial Narrow" w:cs="Arial"/>
        </w:rPr>
      </w:pPr>
      <w:r w:rsidRPr="00655E55">
        <w:rPr>
          <w:rFonts w:ascii="Arial Narrow" w:hAnsi="Arial Narrow" w:cs="Arial"/>
        </w:rPr>
        <w:t>Le MEPCI assure la coordination des programmes et projets et la mobilisation des ressources techniques et financières. Il participe en collaboration avec le Ministère en charge du genre  à la planification et au suivi évaluation des programmes et projets de  développement national.</w:t>
      </w:r>
    </w:p>
    <w:p w:rsidR="00AF4E52" w:rsidRPr="00655E55" w:rsidRDefault="006307BE" w:rsidP="00AF4E52">
      <w:pPr>
        <w:spacing w:before="120" w:after="120"/>
        <w:jc w:val="both"/>
        <w:rPr>
          <w:rFonts w:ascii="Arial Narrow" w:hAnsi="Arial Narrow" w:cs="Arial"/>
        </w:rPr>
      </w:pPr>
      <w:r w:rsidRPr="00655E55">
        <w:rPr>
          <w:rFonts w:ascii="Arial Narrow" w:hAnsi="Arial Narrow" w:cs="Arial"/>
        </w:rPr>
        <w:t xml:space="preserve">Le </w:t>
      </w:r>
      <w:r w:rsidR="00AB0F13" w:rsidRPr="00655E55">
        <w:rPr>
          <w:rFonts w:ascii="Arial Narrow" w:hAnsi="Arial Narrow" w:cs="Arial"/>
        </w:rPr>
        <w:t>Ministère de l’action sociale, de la famille et de la solidarité nationale</w:t>
      </w:r>
      <w:r w:rsidR="00AB0F13" w:rsidRPr="00655E55">
        <w:rPr>
          <w:rFonts w:ascii="Arial Narrow" w:hAnsi="Arial Narrow" w:cs="Arial"/>
          <w:b/>
        </w:rPr>
        <w:t xml:space="preserve"> ou « le </w:t>
      </w:r>
      <w:r w:rsidRPr="00655E55">
        <w:rPr>
          <w:rFonts w:ascii="Arial Narrow" w:hAnsi="Arial Narrow" w:cs="Arial"/>
          <w:b/>
        </w:rPr>
        <w:t>Ministère en charge du genre</w:t>
      </w:r>
      <w:r w:rsidR="00AB0F13" w:rsidRPr="00655E55">
        <w:rPr>
          <w:rFonts w:ascii="Arial Narrow" w:hAnsi="Arial Narrow" w:cs="Arial"/>
          <w:b/>
        </w:rPr>
        <w:t> »</w:t>
      </w:r>
      <w:r w:rsidRPr="00655E55">
        <w:rPr>
          <w:rFonts w:ascii="Arial Narrow" w:hAnsi="Arial Narrow" w:cs="Arial"/>
        </w:rPr>
        <w:t xml:space="preserve"> </w:t>
      </w:r>
      <w:r w:rsidR="002E4477" w:rsidRPr="00655E55">
        <w:rPr>
          <w:rFonts w:ascii="Arial Narrow" w:hAnsi="Arial Narrow" w:cs="Arial"/>
        </w:rPr>
        <w:t xml:space="preserve"> assure la mise en place des organes pour </w:t>
      </w:r>
      <w:r w:rsidRPr="00655E55">
        <w:rPr>
          <w:rFonts w:ascii="Arial Narrow" w:hAnsi="Arial Narrow" w:cs="Arial"/>
        </w:rPr>
        <w:t xml:space="preserve">la coordination </w:t>
      </w:r>
      <w:r w:rsidR="00423A2F" w:rsidRPr="00655E55">
        <w:rPr>
          <w:rFonts w:ascii="Arial Narrow" w:hAnsi="Arial Narrow" w:cs="Arial"/>
        </w:rPr>
        <w:t xml:space="preserve">de la mise en œuvre et du </w:t>
      </w:r>
      <w:r w:rsidR="002E4477" w:rsidRPr="00655E55">
        <w:rPr>
          <w:rFonts w:ascii="Arial Narrow" w:hAnsi="Arial Narrow" w:cs="Arial"/>
        </w:rPr>
        <w:t>suivi évalu</w:t>
      </w:r>
      <w:r w:rsidR="00423A2F" w:rsidRPr="00655E55">
        <w:rPr>
          <w:rFonts w:ascii="Arial Narrow" w:hAnsi="Arial Narrow" w:cs="Arial"/>
        </w:rPr>
        <w:t>ation de la PNG</w:t>
      </w:r>
      <w:r w:rsidR="002E4477" w:rsidRPr="00655E55">
        <w:rPr>
          <w:rFonts w:ascii="Arial Narrow" w:hAnsi="Arial Narrow" w:cs="Arial"/>
        </w:rPr>
        <w:t xml:space="preserve">. </w:t>
      </w:r>
      <w:r w:rsidR="00AF4E52" w:rsidRPr="00655E55">
        <w:rPr>
          <w:rFonts w:ascii="Arial Narrow" w:hAnsi="Arial Narrow" w:cs="Arial"/>
        </w:rPr>
        <w:t xml:space="preserve">Il arbitrera en collaboration avec le Ministère des finances et du budget les allocations des ressources nécessaires à la mise en œuvre efficace et efficiente de la PNG. </w:t>
      </w:r>
    </w:p>
    <w:p w:rsidR="002E4477" w:rsidRPr="00655E55" w:rsidRDefault="002E4477" w:rsidP="00A23E2A">
      <w:pPr>
        <w:numPr>
          <w:ilvl w:val="0"/>
          <w:numId w:val="43"/>
        </w:numPr>
        <w:spacing w:before="120"/>
        <w:rPr>
          <w:rStyle w:val="Accentuation"/>
          <w:rFonts w:ascii="Arial Narrow" w:hAnsi="Arial Narrow"/>
          <w:b/>
        </w:rPr>
      </w:pPr>
      <w:r w:rsidRPr="00655E55">
        <w:rPr>
          <w:rStyle w:val="Accentuation"/>
          <w:rFonts w:ascii="Arial Narrow" w:hAnsi="Arial Narrow"/>
          <w:b/>
        </w:rPr>
        <w:t>Le Comité d’Orientation Etat/Partenaires</w:t>
      </w:r>
      <w:r w:rsidRPr="00655E55" w:rsidDel="00B42DDD">
        <w:rPr>
          <w:rStyle w:val="Accentuation"/>
          <w:rFonts w:ascii="Arial Narrow" w:hAnsi="Arial Narrow"/>
          <w:b/>
        </w:rPr>
        <w:t xml:space="preserve"> </w:t>
      </w:r>
      <w:r w:rsidRPr="00655E55">
        <w:rPr>
          <w:rStyle w:val="Accentuation"/>
          <w:rFonts w:ascii="Arial Narrow" w:hAnsi="Arial Narrow"/>
          <w:b/>
        </w:rPr>
        <w:t xml:space="preserve"> (COEP)</w:t>
      </w:r>
    </w:p>
    <w:p w:rsidR="002E4477" w:rsidRPr="00655E55" w:rsidRDefault="002E4477" w:rsidP="004519B2">
      <w:pPr>
        <w:spacing w:before="120"/>
        <w:jc w:val="both"/>
        <w:rPr>
          <w:rFonts w:ascii="Arial Narrow" w:hAnsi="Arial Narrow"/>
        </w:rPr>
      </w:pPr>
      <w:r w:rsidRPr="00655E55">
        <w:rPr>
          <w:rFonts w:ascii="Arial Narrow" w:hAnsi="Arial Narrow" w:cs="Arial"/>
        </w:rPr>
        <w:t xml:space="preserve">Placé sous la présidence du Premier Ministre, le Comité d’Orientation Etat / Partenaires est un </w:t>
      </w:r>
      <w:r w:rsidRPr="00655E55">
        <w:rPr>
          <w:rFonts w:ascii="Arial Narrow" w:hAnsi="Arial Narrow"/>
        </w:rPr>
        <w:t>cadre stratégique de concertation et de dialogue politique pour la promotion de l’équité et de l’égalité de Genre.</w:t>
      </w:r>
    </w:p>
    <w:p w:rsidR="002E4477" w:rsidRPr="00655E55" w:rsidRDefault="002E4477" w:rsidP="003F7264">
      <w:pPr>
        <w:jc w:val="both"/>
        <w:rPr>
          <w:rFonts w:ascii="Arial Narrow" w:hAnsi="Arial Narrow"/>
        </w:rPr>
      </w:pPr>
      <w:r w:rsidRPr="00655E55">
        <w:rPr>
          <w:rFonts w:ascii="Arial Narrow" w:hAnsi="Arial Narrow"/>
        </w:rPr>
        <w:t xml:space="preserve">Le secrétariat du </w:t>
      </w:r>
      <w:r w:rsidRPr="00655E55">
        <w:rPr>
          <w:rFonts w:ascii="Arial Narrow" w:hAnsi="Arial Narrow" w:cs="Arial"/>
          <w:bCs/>
        </w:rPr>
        <w:t>COEP</w:t>
      </w:r>
      <w:r w:rsidRPr="00655E55">
        <w:rPr>
          <w:rFonts w:ascii="Arial Narrow" w:hAnsi="Arial Narrow"/>
        </w:rPr>
        <w:t xml:space="preserve"> est assuré par le MASFSN</w:t>
      </w:r>
      <w:r w:rsidR="006A641D" w:rsidRPr="00655E55">
        <w:rPr>
          <w:rFonts w:ascii="Arial Narrow" w:hAnsi="Arial Narrow"/>
        </w:rPr>
        <w:t xml:space="preserve"> ou </w:t>
      </w:r>
      <w:r w:rsidR="006A641D" w:rsidRPr="00655E55">
        <w:rPr>
          <w:rFonts w:ascii="Arial Narrow" w:hAnsi="Arial Narrow" w:cs="Arial"/>
          <w:b/>
        </w:rPr>
        <w:t>« le Ministère en charge du genre »</w:t>
      </w:r>
      <w:r w:rsidR="00A77852" w:rsidRPr="00655E55">
        <w:rPr>
          <w:rFonts w:ascii="Arial Narrow" w:hAnsi="Arial Narrow" w:cs="Arial"/>
          <w:b/>
        </w:rPr>
        <w:t xml:space="preserve">. </w:t>
      </w:r>
    </w:p>
    <w:p w:rsidR="002E4477" w:rsidRPr="00655E55" w:rsidRDefault="002E4477" w:rsidP="002E4477">
      <w:pPr>
        <w:pStyle w:val="Corpsdetexte"/>
        <w:spacing w:after="0"/>
        <w:jc w:val="both"/>
        <w:rPr>
          <w:rFonts w:ascii="Arial Narrow" w:hAnsi="Arial Narrow"/>
        </w:rPr>
      </w:pPr>
      <w:r w:rsidRPr="00655E55">
        <w:rPr>
          <w:rFonts w:ascii="Arial Narrow" w:hAnsi="Arial Narrow"/>
        </w:rPr>
        <w:t>Il est composé de :</w:t>
      </w:r>
    </w:p>
    <w:p w:rsidR="002E4477" w:rsidRPr="00655E55" w:rsidRDefault="00054F36" w:rsidP="00B87008">
      <w:pPr>
        <w:numPr>
          <w:ilvl w:val="0"/>
          <w:numId w:val="16"/>
        </w:numPr>
        <w:jc w:val="both"/>
        <w:rPr>
          <w:rFonts w:ascii="Arial Narrow" w:hAnsi="Arial Narrow"/>
        </w:rPr>
      </w:pPr>
      <w:r>
        <w:rPr>
          <w:rFonts w:ascii="Arial Narrow" w:hAnsi="Arial Narrow" w:cs="Arial"/>
        </w:rPr>
        <w:t xml:space="preserve">Ministres </w:t>
      </w:r>
      <w:r w:rsidR="00436F95" w:rsidRPr="00655E55">
        <w:rPr>
          <w:rFonts w:ascii="Arial Narrow" w:hAnsi="Arial Narrow" w:cs="Arial"/>
        </w:rPr>
        <w:t xml:space="preserve">des </w:t>
      </w:r>
      <w:r w:rsidR="00A77852" w:rsidRPr="00655E55">
        <w:rPr>
          <w:rFonts w:ascii="Arial Narrow" w:hAnsi="Arial Narrow" w:cs="Arial"/>
        </w:rPr>
        <w:t>secteurs clés</w:t>
      </w:r>
      <w:r w:rsidR="002E4477" w:rsidRPr="00655E55">
        <w:rPr>
          <w:rFonts w:ascii="Arial Narrow" w:hAnsi="Arial Narrow" w:cs="Arial"/>
        </w:rPr>
        <w:t>,</w:t>
      </w:r>
    </w:p>
    <w:p w:rsidR="002E4477" w:rsidRPr="00655E55" w:rsidRDefault="002E4477" w:rsidP="00B87008">
      <w:pPr>
        <w:numPr>
          <w:ilvl w:val="0"/>
          <w:numId w:val="16"/>
        </w:numPr>
        <w:jc w:val="both"/>
        <w:rPr>
          <w:rFonts w:ascii="Arial Narrow" w:hAnsi="Arial Narrow"/>
        </w:rPr>
      </w:pPr>
      <w:r w:rsidRPr="00655E55">
        <w:rPr>
          <w:rFonts w:ascii="Arial Narrow" w:hAnsi="Arial Narrow" w:cs="Arial"/>
        </w:rPr>
        <w:t>Représentants/Chef</w:t>
      </w:r>
      <w:r w:rsidR="00436F95" w:rsidRPr="00655E55">
        <w:rPr>
          <w:rFonts w:ascii="Arial Narrow" w:hAnsi="Arial Narrow" w:cs="Arial"/>
        </w:rPr>
        <w:t>s</w:t>
      </w:r>
      <w:r w:rsidRPr="00655E55">
        <w:rPr>
          <w:rFonts w:ascii="Arial Narrow" w:hAnsi="Arial Narrow" w:cs="Arial"/>
        </w:rPr>
        <w:t xml:space="preserve"> de Mission des partenaires techniques et financiers,</w:t>
      </w:r>
    </w:p>
    <w:p w:rsidR="002E4477" w:rsidRPr="00655E55" w:rsidRDefault="002E4477" w:rsidP="00B87008">
      <w:pPr>
        <w:numPr>
          <w:ilvl w:val="0"/>
          <w:numId w:val="16"/>
        </w:numPr>
        <w:jc w:val="both"/>
        <w:rPr>
          <w:rFonts w:ascii="Arial Narrow" w:hAnsi="Arial Narrow"/>
        </w:rPr>
      </w:pPr>
      <w:r w:rsidRPr="00655E55">
        <w:rPr>
          <w:rFonts w:ascii="Arial Narrow" w:hAnsi="Arial Narrow" w:cs="Arial"/>
        </w:rPr>
        <w:t>Du Secrétaire Général de la Présidence,</w:t>
      </w:r>
    </w:p>
    <w:p w:rsidR="002E4477" w:rsidRPr="00655E55" w:rsidRDefault="002E4477" w:rsidP="00B87008">
      <w:pPr>
        <w:numPr>
          <w:ilvl w:val="0"/>
          <w:numId w:val="16"/>
        </w:numPr>
        <w:jc w:val="both"/>
        <w:rPr>
          <w:rFonts w:ascii="Arial Narrow" w:hAnsi="Arial Narrow"/>
        </w:rPr>
      </w:pPr>
      <w:r w:rsidRPr="00655E55">
        <w:rPr>
          <w:rFonts w:ascii="Arial Narrow" w:hAnsi="Arial Narrow" w:cs="Arial"/>
        </w:rPr>
        <w:t>Du Secrétaire Général de la Primature,</w:t>
      </w:r>
    </w:p>
    <w:p w:rsidR="002E4477" w:rsidRPr="00655E55" w:rsidRDefault="002E4477" w:rsidP="00B87008">
      <w:pPr>
        <w:numPr>
          <w:ilvl w:val="0"/>
          <w:numId w:val="16"/>
        </w:numPr>
        <w:jc w:val="both"/>
        <w:rPr>
          <w:rFonts w:ascii="Arial Narrow" w:hAnsi="Arial Narrow"/>
        </w:rPr>
      </w:pPr>
      <w:r w:rsidRPr="00655E55">
        <w:rPr>
          <w:rFonts w:ascii="Arial Narrow" w:hAnsi="Arial Narrow" w:cs="Arial"/>
        </w:rPr>
        <w:t xml:space="preserve">Un(e) Représentant(e) de l’Assemblée Nationale, </w:t>
      </w:r>
    </w:p>
    <w:p w:rsidR="002E4477" w:rsidRDefault="002E4477" w:rsidP="00B87008">
      <w:pPr>
        <w:numPr>
          <w:ilvl w:val="0"/>
          <w:numId w:val="16"/>
        </w:numPr>
        <w:jc w:val="both"/>
        <w:rPr>
          <w:rFonts w:ascii="Arial Narrow" w:hAnsi="Arial Narrow"/>
        </w:rPr>
      </w:pPr>
      <w:r w:rsidRPr="00655E55">
        <w:rPr>
          <w:rFonts w:ascii="Arial Narrow" w:hAnsi="Arial Narrow" w:cs="Arial"/>
        </w:rPr>
        <w:t>Un(e) R</w:t>
      </w:r>
      <w:r w:rsidRPr="00655E55">
        <w:rPr>
          <w:rFonts w:ascii="Arial Narrow" w:hAnsi="Arial Narrow"/>
        </w:rPr>
        <w:t>eprésentant du Conseil Economique, Social  et Culturel.</w:t>
      </w:r>
    </w:p>
    <w:p w:rsidR="005B2E16" w:rsidRDefault="005B2E16" w:rsidP="005B2E16">
      <w:pPr>
        <w:jc w:val="both"/>
        <w:rPr>
          <w:rFonts w:ascii="Arial Narrow" w:hAnsi="Arial Narrow"/>
        </w:rPr>
      </w:pPr>
    </w:p>
    <w:p w:rsidR="005B2E16" w:rsidRPr="00655E55" w:rsidRDefault="005B2E16" w:rsidP="005B2E16">
      <w:pPr>
        <w:jc w:val="both"/>
        <w:rPr>
          <w:rFonts w:ascii="Arial Narrow" w:hAnsi="Arial Narrow"/>
        </w:rPr>
      </w:pPr>
    </w:p>
    <w:p w:rsidR="002E4477" w:rsidRPr="00655E55" w:rsidRDefault="002E4477" w:rsidP="00A23E2A">
      <w:pPr>
        <w:numPr>
          <w:ilvl w:val="0"/>
          <w:numId w:val="43"/>
        </w:numPr>
        <w:spacing w:before="120"/>
        <w:rPr>
          <w:rStyle w:val="Accentuation"/>
          <w:rFonts w:ascii="Arial Narrow" w:hAnsi="Arial Narrow"/>
          <w:b/>
        </w:rPr>
      </w:pPr>
      <w:r w:rsidRPr="00655E55">
        <w:rPr>
          <w:rStyle w:val="Accentuation"/>
          <w:rFonts w:ascii="Arial Narrow" w:hAnsi="Arial Narrow"/>
          <w:b/>
        </w:rPr>
        <w:lastRenderedPageBreak/>
        <w:t xml:space="preserve">Le Comité de Pilotage de la PNG (CP-PNG) </w:t>
      </w:r>
    </w:p>
    <w:p w:rsidR="005E1B3A" w:rsidRPr="00655E55" w:rsidRDefault="002E4477" w:rsidP="00F47D89">
      <w:pPr>
        <w:spacing w:before="120"/>
        <w:jc w:val="both"/>
        <w:rPr>
          <w:rFonts w:ascii="Arial Narrow" w:hAnsi="Arial Narrow"/>
        </w:rPr>
      </w:pPr>
      <w:r w:rsidRPr="00655E55">
        <w:rPr>
          <w:rFonts w:ascii="Arial Narrow" w:hAnsi="Arial Narrow"/>
        </w:rPr>
        <w:t xml:space="preserve">Le Comité de Pilotage est présidé par </w:t>
      </w:r>
      <w:r w:rsidR="003F7264" w:rsidRPr="00655E55">
        <w:rPr>
          <w:rFonts w:ascii="Arial Narrow" w:hAnsi="Arial Narrow"/>
        </w:rPr>
        <w:t xml:space="preserve">le MASFSN ou </w:t>
      </w:r>
      <w:r w:rsidR="003F7264" w:rsidRPr="00655E55">
        <w:rPr>
          <w:rFonts w:ascii="Arial Narrow" w:hAnsi="Arial Narrow" w:cs="Arial"/>
          <w:b/>
        </w:rPr>
        <w:t xml:space="preserve">« le Ministère en charge du genre » </w:t>
      </w:r>
      <w:r w:rsidRPr="00655E55">
        <w:rPr>
          <w:rFonts w:ascii="Arial Narrow" w:hAnsi="Arial Narrow"/>
        </w:rPr>
        <w:t>et la vice-présidence est assuré</w:t>
      </w:r>
      <w:r w:rsidR="003F7264" w:rsidRPr="00655E55">
        <w:rPr>
          <w:rFonts w:ascii="Arial Narrow" w:hAnsi="Arial Narrow"/>
        </w:rPr>
        <w:t>e par un(e) représentant(e) d</w:t>
      </w:r>
      <w:r w:rsidRPr="00655E55">
        <w:rPr>
          <w:rFonts w:ascii="Arial Narrow" w:hAnsi="Arial Narrow"/>
        </w:rPr>
        <w:t xml:space="preserve">’une des plateformes de la Société Civile. </w:t>
      </w:r>
    </w:p>
    <w:p w:rsidR="0096206B" w:rsidRPr="00655E55" w:rsidRDefault="003F7264" w:rsidP="002E4477">
      <w:pPr>
        <w:jc w:val="both"/>
        <w:rPr>
          <w:rFonts w:ascii="Arial Narrow" w:hAnsi="Arial Narrow"/>
        </w:rPr>
      </w:pPr>
      <w:r w:rsidRPr="00655E55">
        <w:rPr>
          <w:rFonts w:ascii="Arial Narrow" w:hAnsi="Arial Narrow"/>
        </w:rPr>
        <w:t>Le CP-PNG est composé de tous les secrétaires généraux des secteurs clés de développement.</w:t>
      </w:r>
      <w:r w:rsidR="004519B2" w:rsidRPr="00655E55">
        <w:rPr>
          <w:rFonts w:ascii="Arial Narrow" w:hAnsi="Arial Narrow"/>
        </w:rPr>
        <w:t xml:space="preserve"> </w:t>
      </w:r>
      <w:r w:rsidR="0096206B" w:rsidRPr="00655E55">
        <w:rPr>
          <w:rFonts w:ascii="Arial Narrow" w:hAnsi="Arial Narrow"/>
        </w:rPr>
        <w:t>Il est l’organe de mise en œuvre de la PNG.</w:t>
      </w:r>
    </w:p>
    <w:p w:rsidR="002E4477" w:rsidRPr="00655E55" w:rsidRDefault="004519B2" w:rsidP="002E4477">
      <w:pPr>
        <w:jc w:val="both"/>
        <w:rPr>
          <w:rFonts w:ascii="Arial Narrow" w:hAnsi="Arial Narrow"/>
        </w:rPr>
      </w:pPr>
      <w:r w:rsidRPr="00655E55">
        <w:rPr>
          <w:rFonts w:ascii="Arial Narrow" w:hAnsi="Arial Narrow"/>
        </w:rPr>
        <w:t>Il dispose d’un secrétariat technique dénommé coordination nationale de la PNG (CONAPNG) et une cellule de communication.</w:t>
      </w:r>
    </w:p>
    <w:p w:rsidR="00F47D89" w:rsidRPr="00655E55" w:rsidRDefault="00F47D89" w:rsidP="00A23E2A">
      <w:pPr>
        <w:numPr>
          <w:ilvl w:val="3"/>
          <w:numId w:val="42"/>
        </w:numPr>
        <w:spacing w:before="120"/>
        <w:jc w:val="both"/>
        <w:rPr>
          <w:rStyle w:val="Accentuation"/>
          <w:rFonts w:ascii="Arial Narrow" w:hAnsi="Arial Narrow"/>
          <w:b/>
        </w:rPr>
      </w:pPr>
      <w:r w:rsidRPr="00655E55">
        <w:rPr>
          <w:rStyle w:val="Accentuation"/>
          <w:rFonts w:ascii="Arial Narrow" w:hAnsi="Arial Narrow"/>
          <w:b/>
        </w:rPr>
        <w:t>Au niveau décentralisé/Régional</w:t>
      </w:r>
    </w:p>
    <w:p w:rsidR="00054F36" w:rsidRDefault="00F47D89" w:rsidP="00054F36">
      <w:pPr>
        <w:pStyle w:val="Corpsdetexte"/>
        <w:spacing w:before="120" w:after="0"/>
        <w:jc w:val="both"/>
        <w:rPr>
          <w:rFonts w:ascii="Arial Narrow" w:hAnsi="Arial Narrow"/>
        </w:rPr>
      </w:pPr>
      <w:r w:rsidRPr="00655E55">
        <w:rPr>
          <w:rFonts w:ascii="Arial Narrow" w:hAnsi="Arial Narrow"/>
        </w:rPr>
        <w:t xml:space="preserve">Il  sera crée, par arrêté du </w:t>
      </w:r>
      <w:r w:rsidRPr="00655E55">
        <w:rPr>
          <w:rFonts w:ascii="Arial Narrow" w:hAnsi="Arial Narrow" w:cs="Arial"/>
          <w:b/>
        </w:rPr>
        <w:t xml:space="preserve"> </w:t>
      </w:r>
      <w:r w:rsidR="00FD2658" w:rsidRPr="00FA726D">
        <w:rPr>
          <w:rFonts w:ascii="Arial Narrow" w:hAnsi="Arial Narrow" w:cs="Arial"/>
        </w:rPr>
        <w:t xml:space="preserve">MASFSN ou du </w:t>
      </w:r>
      <w:r w:rsidRPr="00FA726D">
        <w:rPr>
          <w:rFonts w:ascii="Arial Narrow" w:hAnsi="Arial Narrow" w:cs="Arial"/>
        </w:rPr>
        <w:t>Ministère en charge du genre</w:t>
      </w:r>
      <w:r w:rsidRPr="00655E55">
        <w:rPr>
          <w:rFonts w:ascii="Arial Narrow" w:hAnsi="Arial Narrow" w:cs="Arial"/>
        </w:rPr>
        <w:t xml:space="preserve">  </w:t>
      </w:r>
      <w:r w:rsidRPr="00655E55">
        <w:rPr>
          <w:rFonts w:ascii="Arial Narrow" w:hAnsi="Arial Narrow"/>
        </w:rPr>
        <w:t xml:space="preserve">des </w:t>
      </w:r>
      <w:r w:rsidRPr="00FA726D">
        <w:rPr>
          <w:rFonts w:ascii="Arial Narrow" w:hAnsi="Arial Narrow"/>
        </w:rPr>
        <w:t>Comités Régionaux</w:t>
      </w:r>
      <w:r w:rsidRPr="00655E55">
        <w:rPr>
          <w:rFonts w:ascii="Arial Narrow" w:hAnsi="Arial Narrow"/>
          <w:b/>
          <w:i/>
        </w:rPr>
        <w:t xml:space="preserve"> (CR)</w:t>
      </w:r>
      <w:r w:rsidRPr="00655E55">
        <w:rPr>
          <w:rFonts w:ascii="Arial Narrow" w:hAnsi="Arial Narrow"/>
        </w:rPr>
        <w:t xml:space="preserve"> dans les 22 chefs lieux des régions pourvues des Délégations du MASFSN.</w:t>
      </w:r>
      <w:r w:rsidR="000209ED">
        <w:rPr>
          <w:rFonts w:ascii="Arial Narrow" w:hAnsi="Arial Narrow"/>
        </w:rPr>
        <w:t xml:space="preserve"> </w:t>
      </w:r>
      <w:r w:rsidRPr="00655E55">
        <w:rPr>
          <w:rFonts w:ascii="Arial Narrow" w:hAnsi="Arial Narrow"/>
        </w:rPr>
        <w:t xml:space="preserve">Les Délégation Régionales assurent la coordination des activités et projets dans le cadre de la PNG. </w:t>
      </w:r>
      <w:r w:rsidR="00054F36">
        <w:rPr>
          <w:rFonts w:ascii="Arial Narrow" w:hAnsi="Arial Narrow"/>
        </w:rPr>
        <w:t>Les Comités Régionaux s</w:t>
      </w:r>
      <w:r w:rsidRPr="00655E55">
        <w:rPr>
          <w:rFonts w:ascii="Arial Narrow" w:hAnsi="Arial Narrow"/>
        </w:rPr>
        <w:t xml:space="preserve">ont composés des représentants des services publics, du secteur privé, de la société civile, des ONG et des collectivités territoriales décentralisées. </w:t>
      </w:r>
    </w:p>
    <w:p w:rsidR="00054F36" w:rsidRDefault="000209ED" w:rsidP="00FD2658">
      <w:pPr>
        <w:jc w:val="both"/>
        <w:rPr>
          <w:rFonts w:ascii="Arial Narrow" w:hAnsi="Arial Narrow" w:cs="Arial"/>
        </w:rPr>
      </w:pPr>
      <w:r>
        <w:rPr>
          <w:rFonts w:ascii="Arial Narrow" w:hAnsi="Arial Narrow"/>
        </w:rPr>
        <w:t xml:space="preserve">Ils </w:t>
      </w:r>
      <w:r w:rsidR="008163DA">
        <w:rPr>
          <w:rFonts w:ascii="Arial Narrow" w:hAnsi="Arial Narrow" w:cs="Arial"/>
        </w:rPr>
        <w:t xml:space="preserve">sont </w:t>
      </w:r>
      <w:r w:rsidR="00F47D89" w:rsidRPr="00655E55">
        <w:rPr>
          <w:rFonts w:ascii="Arial Narrow" w:hAnsi="Arial Narrow" w:cs="Arial"/>
        </w:rPr>
        <w:t>présidé</w:t>
      </w:r>
      <w:r w:rsidR="008163DA">
        <w:rPr>
          <w:rFonts w:ascii="Arial Narrow" w:hAnsi="Arial Narrow" w:cs="Arial"/>
        </w:rPr>
        <w:t>s</w:t>
      </w:r>
      <w:r w:rsidR="00F47D89" w:rsidRPr="00655E55">
        <w:rPr>
          <w:rFonts w:ascii="Arial Narrow" w:hAnsi="Arial Narrow" w:cs="Arial"/>
        </w:rPr>
        <w:t xml:space="preserve"> par le</w:t>
      </w:r>
      <w:r w:rsidR="008163DA">
        <w:rPr>
          <w:rFonts w:ascii="Arial Narrow" w:hAnsi="Arial Narrow" w:cs="Arial"/>
        </w:rPr>
        <w:t>s</w:t>
      </w:r>
      <w:r w:rsidR="00F47D89" w:rsidRPr="00655E55">
        <w:rPr>
          <w:rFonts w:ascii="Arial Narrow" w:hAnsi="Arial Narrow" w:cs="Arial"/>
        </w:rPr>
        <w:t xml:space="preserve"> Gouverneur</w:t>
      </w:r>
      <w:r w:rsidR="008163DA">
        <w:rPr>
          <w:rFonts w:ascii="Arial Narrow" w:hAnsi="Arial Narrow" w:cs="Arial"/>
        </w:rPr>
        <w:t>s</w:t>
      </w:r>
      <w:r w:rsidR="00F47D89" w:rsidRPr="00655E55">
        <w:rPr>
          <w:rFonts w:ascii="Arial Narrow" w:hAnsi="Arial Narrow" w:cs="Arial"/>
        </w:rPr>
        <w:t xml:space="preserve"> de région</w:t>
      </w:r>
      <w:r w:rsidR="008163DA">
        <w:rPr>
          <w:rFonts w:ascii="Arial Narrow" w:hAnsi="Arial Narrow" w:cs="Arial"/>
        </w:rPr>
        <w:t>s.</w:t>
      </w:r>
      <w:r w:rsidR="00F47D89" w:rsidRPr="00655E55">
        <w:rPr>
          <w:rFonts w:ascii="Arial Narrow" w:hAnsi="Arial Narrow" w:cs="Arial"/>
        </w:rPr>
        <w:t xml:space="preserve"> Le</w:t>
      </w:r>
      <w:r w:rsidR="00FD2658" w:rsidRPr="00655E55">
        <w:rPr>
          <w:rFonts w:ascii="Arial Narrow" w:hAnsi="Arial Narrow" w:cs="Arial"/>
        </w:rPr>
        <w:t>s</w:t>
      </w:r>
      <w:r w:rsidR="00F47D89" w:rsidRPr="00655E55">
        <w:rPr>
          <w:rFonts w:ascii="Arial Narrow" w:hAnsi="Arial Narrow" w:cs="Arial"/>
        </w:rPr>
        <w:t xml:space="preserve"> secrétariat</w:t>
      </w:r>
      <w:r w:rsidR="00FD2658" w:rsidRPr="00655E55">
        <w:rPr>
          <w:rFonts w:ascii="Arial Narrow" w:hAnsi="Arial Narrow" w:cs="Arial"/>
        </w:rPr>
        <w:t>s</w:t>
      </w:r>
      <w:r w:rsidR="00F47D89" w:rsidRPr="00655E55">
        <w:rPr>
          <w:rFonts w:ascii="Arial Narrow" w:hAnsi="Arial Narrow" w:cs="Arial"/>
        </w:rPr>
        <w:t xml:space="preserve"> technique</w:t>
      </w:r>
      <w:r w:rsidR="00FD2658" w:rsidRPr="00655E55">
        <w:rPr>
          <w:rFonts w:ascii="Arial Narrow" w:hAnsi="Arial Narrow" w:cs="Arial"/>
        </w:rPr>
        <w:t xml:space="preserve">s (ST) des </w:t>
      </w:r>
      <w:r w:rsidR="00FD2658" w:rsidRPr="00655E55">
        <w:rPr>
          <w:rFonts w:ascii="Arial Narrow" w:hAnsi="Arial Narrow"/>
          <w:b/>
        </w:rPr>
        <w:t>CR</w:t>
      </w:r>
      <w:r w:rsidR="00F47D89" w:rsidRPr="00655E55">
        <w:rPr>
          <w:rFonts w:ascii="Arial Narrow" w:hAnsi="Arial Narrow" w:cs="Arial"/>
        </w:rPr>
        <w:t xml:space="preserve"> est assuré par le</w:t>
      </w:r>
      <w:r w:rsidR="00FD2658" w:rsidRPr="00655E55">
        <w:rPr>
          <w:rFonts w:ascii="Arial Narrow" w:hAnsi="Arial Narrow" w:cs="Arial"/>
        </w:rPr>
        <w:t>s</w:t>
      </w:r>
      <w:r w:rsidR="00F47D89" w:rsidRPr="00655E55">
        <w:rPr>
          <w:rFonts w:ascii="Arial Narrow" w:hAnsi="Arial Narrow" w:cs="Arial"/>
        </w:rPr>
        <w:t xml:space="preserve"> Délégué</w:t>
      </w:r>
      <w:r w:rsidR="00FD2658" w:rsidRPr="00655E55">
        <w:rPr>
          <w:rFonts w:ascii="Arial Narrow" w:hAnsi="Arial Narrow" w:cs="Arial"/>
        </w:rPr>
        <w:t>s</w:t>
      </w:r>
      <w:r w:rsidR="00F47D89" w:rsidRPr="00655E55">
        <w:rPr>
          <w:rFonts w:ascii="Arial Narrow" w:hAnsi="Arial Narrow" w:cs="Arial"/>
        </w:rPr>
        <w:t xml:space="preserve"> régiona</w:t>
      </w:r>
      <w:r w:rsidR="00FD2658" w:rsidRPr="00655E55">
        <w:rPr>
          <w:rFonts w:ascii="Arial Narrow" w:hAnsi="Arial Narrow" w:cs="Arial"/>
        </w:rPr>
        <w:t>ux</w:t>
      </w:r>
      <w:r w:rsidR="00F47D89" w:rsidRPr="00655E55">
        <w:rPr>
          <w:rFonts w:ascii="Arial Narrow" w:hAnsi="Arial Narrow" w:cs="Arial"/>
        </w:rPr>
        <w:t xml:space="preserve"> du MASFSN. </w:t>
      </w:r>
    </w:p>
    <w:p w:rsidR="000209ED" w:rsidRPr="00655E55" w:rsidRDefault="000209ED" w:rsidP="00FD2658">
      <w:pPr>
        <w:jc w:val="both"/>
        <w:rPr>
          <w:rFonts w:ascii="Arial Narrow" w:hAnsi="Arial Narrow" w:cs="Arial"/>
        </w:rPr>
      </w:pPr>
      <w:r w:rsidRPr="00655E55">
        <w:rPr>
          <w:rFonts w:ascii="Arial Narrow" w:hAnsi="Arial Narrow"/>
        </w:rPr>
        <w:t xml:space="preserve">Le dispositif </w:t>
      </w:r>
      <w:r>
        <w:rPr>
          <w:rFonts w:ascii="Arial Narrow" w:hAnsi="Arial Narrow"/>
        </w:rPr>
        <w:t>peut</w:t>
      </w:r>
      <w:r w:rsidRPr="00655E55">
        <w:rPr>
          <w:rFonts w:ascii="Arial Narrow" w:hAnsi="Arial Narrow"/>
        </w:rPr>
        <w:t xml:space="preserve"> être étendu, dans la mesure du possible, aux départements et aux sous préfectures pour un suivi local efficace des activités économiques et sociales de base  axées sur la lutte contre la pauvreté.</w:t>
      </w:r>
    </w:p>
    <w:p w:rsidR="00F47D89" w:rsidRPr="00655E55" w:rsidRDefault="00F47D89" w:rsidP="00FD2658">
      <w:pPr>
        <w:spacing w:after="120"/>
        <w:jc w:val="both"/>
        <w:rPr>
          <w:rFonts w:ascii="Arial Narrow" w:hAnsi="Arial Narrow" w:cs="Arial"/>
        </w:rPr>
      </w:pPr>
      <w:r w:rsidRPr="00655E55">
        <w:rPr>
          <w:rFonts w:ascii="Arial Narrow" w:hAnsi="Arial Narrow" w:cs="Arial"/>
        </w:rPr>
        <w:t>Le Comité Régional rend compte de ses activités au Comité de Pilotage, à travers le secrétariat technique, par un rapport d’activités semestrielles.</w:t>
      </w:r>
    </w:p>
    <w:p w:rsidR="005E1B3A" w:rsidRPr="00655E55" w:rsidRDefault="005E1B3A" w:rsidP="00A23E2A">
      <w:pPr>
        <w:numPr>
          <w:ilvl w:val="2"/>
          <w:numId w:val="42"/>
        </w:numPr>
        <w:spacing w:before="120"/>
        <w:jc w:val="both"/>
        <w:rPr>
          <w:rFonts w:ascii="Arial Narrow" w:hAnsi="Arial Narrow" w:cs="Arial"/>
          <w:b/>
          <w:i/>
        </w:rPr>
      </w:pPr>
      <w:r w:rsidRPr="00655E55">
        <w:rPr>
          <w:rFonts w:ascii="Arial Narrow" w:hAnsi="Arial Narrow" w:cs="Arial"/>
          <w:b/>
          <w:i/>
        </w:rPr>
        <w:t xml:space="preserve">Mécanisme </w:t>
      </w:r>
      <w:r w:rsidR="00FA726D">
        <w:rPr>
          <w:rFonts w:ascii="Arial Narrow" w:hAnsi="Arial Narrow" w:cs="Arial"/>
          <w:b/>
          <w:i/>
        </w:rPr>
        <w:t>du</w:t>
      </w:r>
      <w:r w:rsidR="00D501EB" w:rsidRPr="00655E55">
        <w:rPr>
          <w:rFonts w:ascii="Arial Narrow" w:hAnsi="Arial Narrow" w:cs="Arial"/>
          <w:b/>
          <w:i/>
        </w:rPr>
        <w:t xml:space="preserve"> suivi</w:t>
      </w:r>
      <w:r w:rsidRPr="00655E55">
        <w:rPr>
          <w:rFonts w:ascii="Arial Narrow" w:hAnsi="Arial Narrow" w:cs="Arial"/>
          <w:b/>
          <w:i/>
        </w:rPr>
        <w:t xml:space="preserve"> la mise en œuvre</w:t>
      </w:r>
      <w:r w:rsidR="0058296F">
        <w:rPr>
          <w:rFonts w:ascii="Arial Narrow" w:hAnsi="Arial Narrow" w:cs="Arial"/>
          <w:b/>
          <w:i/>
        </w:rPr>
        <w:t xml:space="preserve"> de la PNG</w:t>
      </w:r>
    </w:p>
    <w:p w:rsidR="002E4477" w:rsidRPr="00655E55" w:rsidRDefault="003B5457" w:rsidP="00A23E2A">
      <w:pPr>
        <w:numPr>
          <w:ilvl w:val="0"/>
          <w:numId w:val="44"/>
        </w:numPr>
        <w:spacing w:before="120" w:after="120"/>
        <w:rPr>
          <w:rStyle w:val="Accentuation"/>
          <w:rFonts w:ascii="Arial Narrow" w:hAnsi="Arial Narrow"/>
          <w:b/>
        </w:rPr>
      </w:pPr>
      <w:r w:rsidRPr="00655E55">
        <w:rPr>
          <w:rStyle w:val="Accentuation"/>
          <w:rFonts w:ascii="Arial Narrow" w:hAnsi="Arial Narrow"/>
          <w:b/>
        </w:rPr>
        <w:t>L</w:t>
      </w:r>
      <w:r w:rsidR="002E4477" w:rsidRPr="00655E55">
        <w:rPr>
          <w:rStyle w:val="Accentuation"/>
          <w:rFonts w:ascii="Arial Narrow" w:hAnsi="Arial Narrow"/>
          <w:b/>
        </w:rPr>
        <w:t>a Coordination Nationale de la PNG (CONAPNG)</w:t>
      </w:r>
    </w:p>
    <w:p w:rsidR="00F501EF" w:rsidRPr="00655E55" w:rsidRDefault="002E4477" w:rsidP="00F501EF">
      <w:pPr>
        <w:suppressAutoHyphens/>
        <w:jc w:val="both"/>
        <w:rPr>
          <w:rFonts w:ascii="Arial Narrow" w:hAnsi="Arial Narrow"/>
        </w:rPr>
      </w:pPr>
      <w:r w:rsidRPr="00655E55">
        <w:rPr>
          <w:rFonts w:ascii="Arial Narrow" w:hAnsi="Arial Narrow"/>
        </w:rPr>
        <w:t>La CONAPNG</w:t>
      </w:r>
      <w:r w:rsidR="00FB719E" w:rsidRPr="00655E55">
        <w:rPr>
          <w:rFonts w:ascii="Arial Narrow" w:hAnsi="Arial Narrow"/>
        </w:rPr>
        <w:t xml:space="preserve"> </w:t>
      </w:r>
      <w:r w:rsidR="0096206B" w:rsidRPr="00655E55">
        <w:rPr>
          <w:rFonts w:ascii="Arial Narrow" w:hAnsi="Arial Narrow"/>
        </w:rPr>
        <w:t>assiste le CP-PNG dans ses taches.</w:t>
      </w:r>
      <w:r w:rsidR="00F501EF" w:rsidRPr="00655E55">
        <w:rPr>
          <w:rFonts w:ascii="Arial Narrow" w:hAnsi="Arial Narrow"/>
        </w:rPr>
        <w:t xml:space="preserve"> Elle joue le rôle de </w:t>
      </w:r>
      <w:r w:rsidR="00FB719E" w:rsidRPr="00655E55">
        <w:rPr>
          <w:rFonts w:ascii="Arial Narrow" w:hAnsi="Arial Narrow"/>
        </w:rPr>
        <w:t>secrétariat technique</w:t>
      </w:r>
      <w:r w:rsidR="00F501EF" w:rsidRPr="00655E55">
        <w:rPr>
          <w:rFonts w:ascii="Arial Narrow" w:hAnsi="Arial Narrow"/>
        </w:rPr>
        <w:t xml:space="preserve"> du CP-PNG.</w:t>
      </w:r>
      <w:r w:rsidR="0096206B" w:rsidRPr="00655E55">
        <w:rPr>
          <w:rFonts w:ascii="Arial Narrow" w:hAnsi="Arial Narrow"/>
        </w:rPr>
        <w:t xml:space="preserve"> </w:t>
      </w:r>
      <w:r w:rsidR="00F501EF" w:rsidRPr="00655E55">
        <w:rPr>
          <w:rStyle w:val="T4"/>
          <w:rFonts w:ascii="Arial Narrow" w:hAnsi="Arial Narrow"/>
        </w:rPr>
        <w:t xml:space="preserve">Elle est </w:t>
      </w:r>
      <w:r w:rsidR="00F501EF" w:rsidRPr="00655E55">
        <w:rPr>
          <w:rFonts w:ascii="Arial Narrow" w:hAnsi="Arial Narrow"/>
        </w:rPr>
        <w:t xml:space="preserve">la cheville ouvrière du dispositif de mise en œuvre et du suivi évaluation de la PNG. </w:t>
      </w:r>
    </w:p>
    <w:p w:rsidR="00F501EF" w:rsidRPr="00655E55" w:rsidRDefault="003B5457" w:rsidP="003B5457">
      <w:pPr>
        <w:suppressAutoHyphens/>
        <w:spacing w:before="120"/>
        <w:jc w:val="both"/>
        <w:rPr>
          <w:rFonts w:ascii="Arial Narrow" w:eastAsia="+mn-ea" w:hAnsi="Arial Narrow" w:cs="Arial"/>
          <w:bCs/>
        </w:rPr>
      </w:pPr>
      <w:r w:rsidRPr="00655E55">
        <w:rPr>
          <w:rFonts w:ascii="Arial Narrow" w:hAnsi="Arial Narrow"/>
        </w:rPr>
        <w:t>Elle est l’organe de suivi et d’évaluation de la mise en œuvre de la PNG.</w:t>
      </w:r>
      <w:r w:rsidRPr="00655E55">
        <w:rPr>
          <w:rStyle w:val="T4"/>
          <w:rFonts w:ascii="Arial Narrow" w:hAnsi="Arial Narrow"/>
        </w:rPr>
        <w:t xml:space="preserve"> </w:t>
      </w:r>
      <w:r w:rsidR="00F501EF" w:rsidRPr="00655E55">
        <w:rPr>
          <w:rFonts w:ascii="Arial Narrow" w:hAnsi="Arial Narrow"/>
        </w:rPr>
        <w:t xml:space="preserve">Elle  </w:t>
      </w:r>
      <w:r w:rsidRPr="00655E55">
        <w:rPr>
          <w:rFonts w:ascii="Arial Narrow" w:hAnsi="Arial Narrow"/>
        </w:rPr>
        <w:t>est composée d’</w:t>
      </w:r>
      <w:r w:rsidR="00F501EF" w:rsidRPr="00655E55">
        <w:rPr>
          <w:rFonts w:ascii="Arial Narrow" w:hAnsi="Arial Narrow"/>
        </w:rPr>
        <w:t>une équipe de 4 experts : u</w:t>
      </w:r>
      <w:r w:rsidR="00F501EF" w:rsidRPr="00655E55">
        <w:rPr>
          <w:rFonts w:ascii="Arial Narrow" w:eastAsia="+mn-ea" w:hAnsi="Arial Narrow" w:cs="Arial"/>
          <w:bCs/>
        </w:rPr>
        <w:t xml:space="preserve">n expert en Genre ; un expert juriste ; un expert en communication et un expert en suivi évaluation.  </w:t>
      </w:r>
    </w:p>
    <w:p w:rsidR="002E4477" w:rsidRPr="00655E55" w:rsidRDefault="002E4477" w:rsidP="00A23E2A">
      <w:pPr>
        <w:numPr>
          <w:ilvl w:val="0"/>
          <w:numId w:val="44"/>
        </w:numPr>
        <w:spacing w:before="120" w:after="120"/>
        <w:rPr>
          <w:rStyle w:val="Accentuation"/>
          <w:rFonts w:ascii="Arial Narrow" w:hAnsi="Arial Narrow"/>
          <w:b/>
        </w:rPr>
      </w:pPr>
      <w:r w:rsidRPr="00655E55">
        <w:rPr>
          <w:rStyle w:val="Accentuation"/>
          <w:rFonts w:ascii="Arial Narrow" w:hAnsi="Arial Narrow"/>
          <w:b/>
        </w:rPr>
        <w:t xml:space="preserve">La Cellule de communication. </w:t>
      </w:r>
    </w:p>
    <w:p w:rsidR="002E4477" w:rsidRPr="00655E55" w:rsidRDefault="002E4477" w:rsidP="002E4477">
      <w:pPr>
        <w:spacing w:before="120" w:after="120"/>
        <w:jc w:val="both"/>
        <w:rPr>
          <w:rFonts w:ascii="Arial Narrow" w:hAnsi="Arial Narrow"/>
        </w:rPr>
      </w:pPr>
      <w:r w:rsidRPr="00655E55">
        <w:rPr>
          <w:rFonts w:ascii="Arial Narrow" w:hAnsi="Arial Narrow"/>
        </w:rPr>
        <w:t xml:space="preserve">Placée sous la responsabilité de la CONAPNG, elle est chargée de la conception des émissions radiodiffusées/télévisées et la rédaction des articles sur la PNG, sa mise en œuvre et son évaluation. </w:t>
      </w:r>
    </w:p>
    <w:p w:rsidR="002E4477" w:rsidRPr="00655E55" w:rsidRDefault="002E4477" w:rsidP="002E4477">
      <w:pPr>
        <w:spacing w:before="120" w:after="120"/>
        <w:jc w:val="both"/>
        <w:rPr>
          <w:rFonts w:ascii="Arial Narrow" w:hAnsi="Arial Narrow"/>
        </w:rPr>
      </w:pPr>
      <w:r w:rsidRPr="00655E55">
        <w:rPr>
          <w:rFonts w:ascii="Arial Narrow" w:hAnsi="Arial Narrow"/>
        </w:rPr>
        <w:t>Elle est composée d’un représentant de l’organisation des éditeurs de la presse publique et privée, d’un représentant des radios communautaires, d’un représentant de la radio rurale et d’un représentant de la Télé Tchad.</w:t>
      </w:r>
    </w:p>
    <w:p w:rsidR="002E4477" w:rsidRPr="00655E55" w:rsidRDefault="002E4477" w:rsidP="008163DA">
      <w:pPr>
        <w:numPr>
          <w:ilvl w:val="0"/>
          <w:numId w:val="44"/>
        </w:numPr>
        <w:spacing w:before="120"/>
        <w:rPr>
          <w:rStyle w:val="Accentuation"/>
          <w:rFonts w:ascii="Arial Narrow" w:hAnsi="Arial Narrow"/>
          <w:b/>
        </w:rPr>
      </w:pPr>
      <w:r w:rsidRPr="00655E55">
        <w:rPr>
          <w:rStyle w:val="Accentuation"/>
          <w:rFonts w:ascii="Arial Narrow" w:hAnsi="Arial Narrow"/>
          <w:b/>
        </w:rPr>
        <w:t>L’Observatoire de</w:t>
      </w:r>
      <w:r w:rsidR="00452454" w:rsidRPr="00655E55">
        <w:rPr>
          <w:rStyle w:val="Accentuation"/>
          <w:rFonts w:ascii="Arial Narrow" w:hAnsi="Arial Narrow"/>
          <w:b/>
        </w:rPr>
        <w:t xml:space="preserve"> l’égalité et de </w:t>
      </w:r>
      <w:r w:rsidR="003B5457" w:rsidRPr="00655E55">
        <w:rPr>
          <w:rStyle w:val="Accentuation"/>
          <w:rFonts w:ascii="Arial Narrow" w:hAnsi="Arial Narrow"/>
          <w:b/>
        </w:rPr>
        <w:t>la promotion du genre</w:t>
      </w:r>
      <w:r w:rsidRPr="00655E55">
        <w:rPr>
          <w:rStyle w:val="Accentuation"/>
          <w:rFonts w:ascii="Arial Narrow" w:hAnsi="Arial Narrow"/>
          <w:b/>
        </w:rPr>
        <w:t xml:space="preserve"> (OEPG)</w:t>
      </w:r>
    </w:p>
    <w:p w:rsidR="00FD2658" w:rsidRPr="00655E55" w:rsidRDefault="002E4477" w:rsidP="00FD2658">
      <w:pPr>
        <w:spacing w:before="120"/>
        <w:jc w:val="both"/>
        <w:rPr>
          <w:rStyle w:val="Accentuation"/>
          <w:rFonts w:ascii="Arial Narrow" w:hAnsi="Arial Narrow"/>
          <w:i w:val="0"/>
        </w:rPr>
      </w:pPr>
      <w:r w:rsidRPr="00655E55">
        <w:rPr>
          <w:rFonts w:ascii="Arial Narrow" w:hAnsi="Arial Narrow"/>
        </w:rPr>
        <w:t xml:space="preserve">Il sera créé un </w:t>
      </w:r>
      <w:r w:rsidRPr="00655E55">
        <w:rPr>
          <w:rStyle w:val="Accentuation"/>
          <w:rFonts w:ascii="Arial Narrow" w:hAnsi="Arial Narrow"/>
          <w:i w:val="0"/>
        </w:rPr>
        <w:t>Observatoire de l’égalité et de la promotion du Genre (OPEG)</w:t>
      </w:r>
      <w:r w:rsidRPr="00655E55">
        <w:rPr>
          <w:rFonts w:ascii="Arial Narrow" w:hAnsi="Arial Narrow"/>
        </w:rPr>
        <w:t xml:space="preserve"> par le mode de concertation entre différents acteurs</w:t>
      </w:r>
      <w:r w:rsidRPr="00655E55">
        <w:rPr>
          <w:rStyle w:val="Accentuation"/>
          <w:rFonts w:ascii="Arial Narrow" w:hAnsi="Arial Narrow"/>
          <w:i w:val="0"/>
        </w:rPr>
        <w:t xml:space="preserve">. </w:t>
      </w:r>
    </w:p>
    <w:p w:rsidR="00FD2658" w:rsidRPr="00655E55" w:rsidRDefault="00FD2658" w:rsidP="00054F36">
      <w:pPr>
        <w:jc w:val="both"/>
        <w:rPr>
          <w:rStyle w:val="Accentuation"/>
          <w:rFonts w:ascii="Arial Narrow" w:hAnsi="Arial Narrow"/>
          <w:i w:val="0"/>
        </w:rPr>
      </w:pPr>
      <w:r w:rsidRPr="00655E55">
        <w:rPr>
          <w:rFonts w:ascii="Arial Narrow" w:hAnsi="Arial Narrow"/>
        </w:rPr>
        <w:t>L’</w:t>
      </w:r>
      <w:r w:rsidRPr="00655E55">
        <w:rPr>
          <w:rStyle w:val="Accentuation"/>
          <w:rFonts w:ascii="Arial Narrow" w:hAnsi="Arial Narrow"/>
          <w:b/>
          <w:i w:val="0"/>
        </w:rPr>
        <w:t>OEPG</w:t>
      </w:r>
      <w:r w:rsidRPr="00655E55">
        <w:rPr>
          <w:rStyle w:val="Accentuation"/>
          <w:rFonts w:ascii="Arial Narrow" w:hAnsi="Arial Narrow"/>
          <w:b/>
        </w:rPr>
        <w:t xml:space="preserve"> </w:t>
      </w:r>
      <w:r w:rsidRPr="00655E55">
        <w:rPr>
          <w:rStyle w:val="Accentuation"/>
          <w:rFonts w:ascii="Arial Narrow" w:hAnsi="Arial Narrow"/>
          <w:i w:val="0"/>
        </w:rPr>
        <w:t xml:space="preserve">est un organe de réédition qui participe au suivi de la mise en œuvre et à l’élaboration des rapports de mise en œuvre de la PNG. </w:t>
      </w:r>
    </w:p>
    <w:p w:rsidR="002E4477" w:rsidRPr="00655E55" w:rsidRDefault="002E4477" w:rsidP="00423A2F">
      <w:pPr>
        <w:spacing w:before="120"/>
        <w:jc w:val="both"/>
        <w:rPr>
          <w:rFonts w:ascii="Arial Narrow" w:hAnsi="Arial Narrow"/>
        </w:rPr>
      </w:pPr>
      <w:r w:rsidRPr="00655E55">
        <w:rPr>
          <w:rStyle w:val="Accentuation"/>
          <w:rFonts w:ascii="Arial Narrow" w:hAnsi="Arial Narrow"/>
          <w:i w:val="0"/>
        </w:rPr>
        <w:t>Le Gouvernement entérine la création de l’OPEPG qui est</w:t>
      </w:r>
      <w:r w:rsidRPr="00655E55">
        <w:rPr>
          <w:rFonts w:ascii="Arial Narrow" w:hAnsi="Arial Narrow"/>
        </w:rPr>
        <w:t xml:space="preserve"> un Organe ad hoc  de suivi et d’évaluation  de la mise en œuvre de la PNG</w:t>
      </w:r>
      <w:r w:rsidRPr="00655E55">
        <w:rPr>
          <w:rFonts w:ascii="Arial Narrow" w:hAnsi="Arial Narrow"/>
          <w:b/>
        </w:rPr>
        <w:t>.</w:t>
      </w:r>
      <w:r w:rsidRPr="00655E55">
        <w:rPr>
          <w:rFonts w:ascii="Arial Narrow" w:hAnsi="Arial Narrow"/>
        </w:rPr>
        <w:t xml:space="preserve"> Il  est composé des acteurs étatiques et non étatiques impliqués ou engagés dans la mise en œuvre de la PNG.</w:t>
      </w:r>
    </w:p>
    <w:p w:rsidR="000E49E9" w:rsidRDefault="000E49E9" w:rsidP="008163DA">
      <w:pPr>
        <w:pStyle w:val="Titre1"/>
        <w:spacing w:before="0" w:after="120"/>
        <w:rPr>
          <w:rFonts w:ascii="Arial Narrow" w:hAnsi="Arial Narrow"/>
          <w:sz w:val="28"/>
          <w:szCs w:val="28"/>
        </w:rPr>
      </w:pPr>
    </w:p>
    <w:p w:rsidR="000E49E9" w:rsidRDefault="000E49E9" w:rsidP="000E49E9"/>
    <w:p w:rsidR="000E49E9" w:rsidRPr="000E49E9" w:rsidRDefault="000E49E9" w:rsidP="000E49E9"/>
    <w:p w:rsidR="00EE2D5C" w:rsidRPr="00655E55" w:rsidRDefault="00EE2D5C" w:rsidP="008163DA">
      <w:pPr>
        <w:pStyle w:val="Titre1"/>
        <w:spacing w:before="0" w:after="120"/>
        <w:rPr>
          <w:rFonts w:ascii="Arial Narrow" w:hAnsi="Arial Narrow"/>
          <w:sz w:val="28"/>
          <w:szCs w:val="28"/>
        </w:rPr>
      </w:pPr>
      <w:bookmarkStart w:id="7" w:name="_Toc316113627"/>
      <w:r w:rsidRPr="00655E55">
        <w:rPr>
          <w:rFonts w:ascii="Arial Narrow" w:hAnsi="Arial Narrow"/>
          <w:sz w:val="28"/>
          <w:szCs w:val="28"/>
        </w:rPr>
        <w:t>INTRODUCTION</w:t>
      </w:r>
      <w:bookmarkEnd w:id="1"/>
      <w:r w:rsidR="008163DA">
        <w:rPr>
          <w:rFonts w:ascii="Arial Narrow" w:hAnsi="Arial Narrow"/>
          <w:sz w:val="28"/>
          <w:szCs w:val="28"/>
        </w:rPr>
        <w:t xml:space="preserve"> GENERALE</w:t>
      </w:r>
      <w:bookmarkEnd w:id="7"/>
    </w:p>
    <w:p w:rsidR="001A72BB" w:rsidRPr="00655E55" w:rsidRDefault="001A72BB" w:rsidP="001A72BB">
      <w:pPr>
        <w:spacing w:after="120"/>
        <w:jc w:val="both"/>
        <w:rPr>
          <w:rFonts w:ascii="Arial Narrow" w:hAnsi="Arial Narrow"/>
        </w:rPr>
      </w:pPr>
      <w:r w:rsidRPr="00655E55">
        <w:rPr>
          <w:rFonts w:ascii="Arial Narrow" w:hAnsi="Arial Narrow"/>
        </w:rPr>
        <w:t>Depuis plus d’une décennie, la question des inégalités entre les hommes et les femmes et,  particulièrement la valorisation du rôle actif de la femme dans le processus du développement, a toujours constitué une préoccupation constante aussi bien au niveau international que dans les pays</w:t>
      </w:r>
      <w:r w:rsidR="00612DAA">
        <w:rPr>
          <w:rFonts w:ascii="Arial Narrow" w:hAnsi="Arial Narrow"/>
        </w:rPr>
        <w:t xml:space="preserve"> en développement</w:t>
      </w:r>
      <w:r w:rsidRPr="00655E55">
        <w:rPr>
          <w:rFonts w:ascii="Arial Narrow" w:hAnsi="Arial Narrow"/>
        </w:rPr>
        <w:t xml:space="preserve">. La promotion de l’égalité </w:t>
      </w:r>
      <w:r w:rsidR="00612DAA">
        <w:rPr>
          <w:rFonts w:ascii="Arial Narrow" w:hAnsi="Arial Narrow"/>
        </w:rPr>
        <w:t xml:space="preserve">et </w:t>
      </w:r>
      <w:r w:rsidR="00612DAA" w:rsidRPr="00655E55">
        <w:rPr>
          <w:rFonts w:ascii="Arial Narrow" w:hAnsi="Arial Narrow"/>
        </w:rPr>
        <w:t xml:space="preserve">de l’équité </w:t>
      </w:r>
      <w:r w:rsidRPr="00655E55">
        <w:rPr>
          <w:rFonts w:ascii="Arial Narrow" w:hAnsi="Arial Narrow"/>
        </w:rPr>
        <w:t>de genre</w:t>
      </w:r>
      <w:r w:rsidR="00612DAA">
        <w:rPr>
          <w:rFonts w:ascii="Arial Narrow" w:hAnsi="Arial Narrow"/>
        </w:rPr>
        <w:t xml:space="preserve"> sur le plan </w:t>
      </w:r>
      <w:r w:rsidRPr="00655E55">
        <w:rPr>
          <w:rFonts w:ascii="Arial Narrow" w:hAnsi="Arial Narrow"/>
        </w:rPr>
        <w:t xml:space="preserve">de droit politique, économique, social et culturel est un axe central en vue de parvenir au développement durable et équitable. </w:t>
      </w:r>
    </w:p>
    <w:p w:rsidR="006E7F96" w:rsidRPr="006E7F96" w:rsidRDefault="00425057" w:rsidP="006E7F96">
      <w:pPr>
        <w:contextualSpacing/>
        <w:jc w:val="both"/>
        <w:rPr>
          <w:rFonts w:ascii="Arial Narrow" w:hAnsi="Arial Narrow" w:cs="Comic Sans MS"/>
          <w:color w:val="000000"/>
        </w:rPr>
      </w:pPr>
      <w:r w:rsidRPr="006E7F96">
        <w:rPr>
          <w:rFonts w:ascii="Arial Narrow" w:hAnsi="Arial Narrow"/>
          <w:color w:val="000000"/>
        </w:rPr>
        <w:t>Le  Genre  se réfère aux rôles sociaux des hommes et des femmes, fixés avant tout par le contexte social, culturel, économique et politique dans lequel  ils vivent.</w:t>
      </w:r>
      <w:r w:rsidR="006E7F96" w:rsidRPr="006E7F96">
        <w:rPr>
          <w:rFonts w:ascii="Arial Narrow" w:hAnsi="Arial Narrow"/>
          <w:color w:val="000000"/>
        </w:rPr>
        <w:t xml:space="preserve"> </w:t>
      </w:r>
      <w:r w:rsidR="006E7F96" w:rsidRPr="006E7F96">
        <w:rPr>
          <w:rFonts w:ascii="Arial Narrow" w:hAnsi="Arial Narrow" w:cs="Comic Sans MS"/>
          <w:color w:val="000000"/>
        </w:rPr>
        <w:t xml:space="preserve">Il résulte du processus de socialisation des hommes et des femmes, processus qui leur assigne des rôles et des positions différentes au niveau de la reproduction, de la production et de la distribution des responsabilités. Il renvoie aux rapports socialement construits à partir de la différence sexuelle, rapports qui changent selon les sociétés, selon les époques historiques ou selon les circonstances. </w:t>
      </w:r>
    </w:p>
    <w:p w:rsidR="006E7F96" w:rsidRPr="006E7F96" w:rsidRDefault="00425057" w:rsidP="00425057">
      <w:pPr>
        <w:contextualSpacing/>
        <w:jc w:val="both"/>
        <w:rPr>
          <w:rFonts w:ascii="Arial Narrow" w:hAnsi="Arial Narrow" w:cs="Comic Sans MS"/>
          <w:color w:val="000000"/>
        </w:rPr>
      </w:pPr>
      <w:r w:rsidRPr="006E7F96">
        <w:rPr>
          <w:rFonts w:ascii="Arial Narrow" w:hAnsi="Arial Narrow"/>
          <w:color w:val="000000"/>
        </w:rPr>
        <w:t xml:space="preserve">C’est une approche comparative, dynamique qui permet de comprendre les interrelations entre les deux sexes et dans leurs relations interpersonnelles en matière de reproduction sociale de rôles, de statuts et pouvoir dans un milieu donné. </w:t>
      </w:r>
    </w:p>
    <w:p w:rsidR="00425057" w:rsidRPr="006E7F96" w:rsidRDefault="006E7F96" w:rsidP="00425057">
      <w:pPr>
        <w:contextualSpacing/>
        <w:jc w:val="both"/>
        <w:rPr>
          <w:rFonts w:ascii="Arial Narrow" w:hAnsi="Arial Narrow"/>
          <w:color w:val="000000"/>
        </w:rPr>
      </w:pPr>
      <w:r w:rsidRPr="006E7F96">
        <w:rPr>
          <w:rFonts w:ascii="Arial Narrow" w:hAnsi="Arial Narrow"/>
          <w:color w:val="000000"/>
        </w:rPr>
        <w:t xml:space="preserve">Elle </w:t>
      </w:r>
      <w:r w:rsidR="00425057" w:rsidRPr="006E7F96">
        <w:rPr>
          <w:rFonts w:ascii="Arial Narrow" w:hAnsi="Arial Narrow"/>
          <w:color w:val="000000"/>
        </w:rPr>
        <w:t>vise la réduction des inégalités et les disparités entre les hommes et les femmes, les filles et les garçons ainsi que les catégories. Ces catégories que composent les femmes, les jeunes, les handicapés, les enfants de la rue et autres vulnérables vivent des inégalités liées à leur statut et constituent les rescapés de la division du travail qui sépare le champ des hommes et des femmes.</w:t>
      </w:r>
    </w:p>
    <w:p w:rsidR="00803C3B" w:rsidRDefault="00612DAA" w:rsidP="006E7F96">
      <w:pPr>
        <w:spacing w:before="120" w:after="120"/>
        <w:jc w:val="both"/>
        <w:rPr>
          <w:rFonts w:ascii="Arial Narrow" w:eastAsia="+mn-ea" w:hAnsi="Arial Narrow"/>
        </w:rPr>
      </w:pPr>
      <w:r>
        <w:rPr>
          <w:rFonts w:ascii="Arial Narrow" w:hAnsi="Arial Narrow"/>
        </w:rPr>
        <w:t xml:space="preserve">En effet, le concept </w:t>
      </w:r>
      <w:r>
        <w:rPr>
          <w:rFonts w:ascii="Arial Narrow" w:hAnsi="Arial Narrow"/>
          <w:bCs/>
        </w:rPr>
        <w:t>g</w:t>
      </w:r>
      <w:r w:rsidRPr="00655E55">
        <w:rPr>
          <w:rFonts w:ascii="Arial Narrow" w:hAnsi="Arial Narrow"/>
          <w:bCs/>
        </w:rPr>
        <w:t xml:space="preserve">enre en tant qu’approche de développement </w:t>
      </w:r>
      <w:r w:rsidRPr="00655E55">
        <w:rPr>
          <w:rFonts w:ascii="Arial Narrow" w:eastAsia="+mn-ea" w:hAnsi="Arial Narrow"/>
        </w:rPr>
        <w:t xml:space="preserve">se fonde sur la </w:t>
      </w:r>
      <w:r w:rsidRPr="00655E55">
        <w:rPr>
          <w:rFonts w:ascii="Arial Narrow" w:eastAsia="+mn-ea" w:hAnsi="Arial Narrow"/>
          <w:bCs/>
        </w:rPr>
        <w:t>justice sociale</w:t>
      </w:r>
      <w:r w:rsidRPr="00655E55">
        <w:rPr>
          <w:rFonts w:ascii="Arial Narrow" w:eastAsia="+mn-ea" w:hAnsi="Arial Narrow"/>
        </w:rPr>
        <w:t xml:space="preserve"> et sur le fait que le </w:t>
      </w:r>
      <w:r w:rsidRPr="00655E55">
        <w:rPr>
          <w:rFonts w:ascii="Arial Narrow" w:eastAsia="+mn-ea" w:hAnsi="Arial Narrow"/>
          <w:bCs/>
        </w:rPr>
        <w:t>maintien des femmes et autres catégories marginalisées dans une position inférieure</w:t>
      </w:r>
      <w:r w:rsidRPr="00655E55">
        <w:rPr>
          <w:rFonts w:ascii="Arial Narrow" w:eastAsia="+mn-ea" w:hAnsi="Arial Narrow"/>
        </w:rPr>
        <w:t xml:space="preserve"> </w:t>
      </w:r>
      <w:r w:rsidRPr="00655E55">
        <w:rPr>
          <w:rFonts w:ascii="Arial Narrow" w:eastAsia="+mn-ea" w:hAnsi="Arial Narrow"/>
          <w:bCs/>
        </w:rPr>
        <w:t>nuit au développement.</w:t>
      </w:r>
      <w:r>
        <w:rPr>
          <w:rFonts w:ascii="Arial Narrow" w:eastAsia="+mn-ea" w:hAnsi="Arial Narrow"/>
          <w:bCs/>
        </w:rPr>
        <w:t xml:space="preserve"> L</w:t>
      </w:r>
      <w:r>
        <w:rPr>
          <w:rFonts w:ascii="Arial Narrow" w:hAnsi="Arial Narrow"/>
        </w:rPr>
        <w:t>e g</w:t>
      </w:r>
      <w:r w:rsidR="001A72BB" w:rsidRPr="00655E55">
        <w:rPr>
          <w:rFonts w:ascii="Arial Narrow" w:hAnsi="Arial Narrow"/>
          <w:bCs/>
        </w:rPr>
        <w:t>enre </w:t>
      </w:r>
      <w:r w:rsidR="001A72BB" w:rsidRPr="00655E55">
        <w:rPr>
          <w:rFonts w:ascii="Arial Narrow" w:hAnsi="Arial Narrow"/>
        </w:rPr>
        <w:t xml:space="preserve">est utilisé pour analyser la différenciation socio culturelle des rôles des hommes et des femmes, alors que le sexe  se réfère uniquement à leurs différences biologiques. </w:t>
      </w:r>
      <w:r w:rsidR="00FF2282">
        <w:rPr>
          <w:rFonts w:ascii="Arial Narrow" w:eastAsia="+mn-ea" w:hAnsi="Arial Narrow"/>
        </w:rPr>
        <w:t>L’objectif de l’approche g</w:t>
      </w:r>
      <w:r w:rsidR="001A72BB" w:rsidRPr="00655E55">
        <w:rPr>
          <w:rFonts w:ascii="Arial Narrow" w:eastAsia="+mn-ea" w:hAnsi="Arial Narrow"/>
        </w:rPr>
        <w:t xml:space="preserve">enre est de promouvoir des </w:t>
      </w:r>
      <w:r w:rsidR="001A72BB" w:rsidRPr="00655E55">
        <w:rPr>
          <w:rFonts w:ascii="Arial Narrow" w:eastAsia="+mn-ea" w:hAnsi="Arial Narrow"/>
          <w:bCs/>
        </w:rPr>
        <w:t>valeurs d’équité et d’égalité</w:t>
      </w:r>
      <w:r w:rsidR="001A72BB" w:rsidRPr="00655E55">
        <w:rPr>
          <w:rFonts w:ascii="Arial Narrow" w:eastAsia="+mn-ea" w:hAnsi="Arial Narrow"/>
        </w:rPr>
        <w:t xml:space="preserve"> dans la société et à long terme un partenariat égal entre les femmes et les hommes, les filles et les garçons, les riches et les pauvres, dans la définition et l’orientation de leur avenir individuel et collectif. Le </w:t>
      </w:r>
      <w:r w:rsidR="00803C3B">
        <w:rPr>
          <w:rFonts w:ascii="Arial Narrow" w:eastAsia="+mn-ea" w:hAnsi="Arial Narrow"/>
        </w:rPr>
        <w:t>g</w:t>
      </w:r>
      <w:r w:rsidR="001A72BB" w:rsidRPr="00655E55">
        <w:rPr>
          <w:rFonts w:ascii="Arial Narrow" w:eastAsia="+mn-ea" w:hAnsi="Arial Narrow"/>
        </w:rPr>
        <w:t xml:space="preserve">enre comme approche de développement </w:t>
      </w:r>
      <w:r w:rsidR="00803C3B">
        <w:rPr>
          <w:rFonts w:ascii="Arial Narrow" w:eastAsia="+mn-ea" w:hAnsi="Arial Narrow"/>
        </w:rPr>
        <w:t xml:space="preserve">contribue à la </w:t>
      </w:r>
      <w:r w:rsidR="001A72BB" w:rsidRPr="00655E55">
        <w:rPr>
          <w:rFonts w:ascii="Arial Narrow" w:eastAsia="+mn-ea" w:hAnsi="Arial Narrow"/>
        </w:rPr>
        <w:t>transform</w:t>
      </w:r>
      <w:r w:rsidR="00803C3B">
        <w:rPr>
          <w:rFonts w:ascii="Arial Narrow" w:eastAsia="+mn-ea" w:hAnsi="Arial Narrow"/>
        </w:rPr>
        <w:t>ation d</w:t>
      </w:r>
      <w:r w:rsidR="001A72BB" w:rsidRPr="00655E55">
        <w:rPr>
          <w:rFonts w:ascii="Arial Narrow" w:eastAsia="+mn-ea" w:hAnsi="Arial Narrow"/>
        </w:rPr>
        <w:t xml:space="preserve">es rapports sociaux pour atteindre un développement équitable, durable, juste et participatif. </w:t>
      </w:r>
    </w:p>
    <w:p w:rsidR="001A72BB" w:rsidRPr="00655E55" w:rsidRDefault="001A72BB" w:rsidP="001A72BB">
      <w:pPr>
        <w:spacing w:after="120"/>
        <w:jc w:val="both"/>
        <w:rPr>
          <w:rFonts w:ascii="Arial Narrow" w:hAnsi="Arial Narrow"/>
        </w:rPr>
      </w:pPr>
      <w:r w:rsidRPr="00655E55">
        <w:rPr>
          <w:rFonts w:ascii="Arial Narrow" w:hAnsi="Arial Narrow"/>
        </w:rPr>
        <w:t xml:space="preserve">L’approche  Genre a été agréée par les pays du monde entier lors de l’adoption de la Plate-forme de Beijing. Ainsi, ces pays ont convenu qu’il est nécessaire, pour  atteindre les objectifs d’égalité et de développement, d’adopter comme stratégie, l’intégration </w:t>
      </w:r>
      <w:r w:rsidR="004422E6" w:rsidRPr="00655E55">
        <w:rPr>
          <w:rFonts w:ascii="Arial Narrow" w:hAnsi="Arial Narrow"/>
        </w:rPr>
        <w:t xml:space="preserve">systématique </w:t>
      </w:r>
      <w:r w:rsidRPr="00655E55">
        <w:rPr>
          <w:rFonts w:ascii="Arial Narrow" w:hAnsi="Arial Narrow"/>
        </w:rPr>
        <w:t xml:space="preserve">de la dimension genre </w:t>
      </w:r>
      <w:r w:rsidR="004422E6" w:rsidRPr="00655E55">
        <w:rPr>
          <w:rFonts w:ascii="Arial Narrow" w:hAnsi="Arial Narrow"/>
        </w:rPr>
        <w:t>dans</w:t>
      </w:r>
      <w:r w:rsidRPr="00655E55">
        <w:rPr>
          <w:rFonts w:ascii="Arial Narrow" w:hAnsi="Arial Narrow"/>
        </w:rPr>
        <w:t xml:space="preserve"> </w:t>
      </w:r>
      <w:r w:rsidR="004422E6" w:rsidRPr="00655E55">
        <w:rPr>
          <w:rFonts w:ascii="Arial Narrow" w:hAnsi="Arial Narrow"/>
        </w:rPr>
        <w:t>l</w:t>
      </w:r>
      <w:r w:rsidRPr="00655E55">
        <w:rPr>
          <w:rFonts w:ascii="Arial Narrow" w:hAnsi="Arial Narrow"/>
        </w:rPr>
        <w:t>es politiques et programmes de développement à tous les niveaux</w:t>
      </w:r>
      <w:r w:rsidR="004422E6" w:rsidRPr="00655E55">
        <w:rPr>
          <w:rFonts w:ascii="Arial Narrow" w:hAnsi="Arial Narrow"/>
        </w:rPr>
        <w:t xml:space="preserve"> et dans tous les domaines de la vie</w:t>
      </w:r>
      <w:r w:rsidRPr="00655E55">
        <w:rPr>
          <w:rFonts w:ascii="Arial Narrow" w:hAnsi="Arial Narrow"/>
        </w:rPr>
        <w:t xml:space="preserve">. </w:t>
      </w:r>
    </w:p>
    <w:p w:rsidR="001A0579" w:rsidRPr="00655E55" w:rsidRDefault="001A0579" w:rsidP="00FF2282">
      <w:pPr>
        <w:jc w:val="both"/>
        <w:rPr>
          <w:rFonts w:ascii="Arial Narrow" w:hAnsi="Arial Narrow"/>
        </w:rPr>
      </w:pPr>
      <w:r w:rsidRPr="00655E55">
        <w:rPr>
          <w:rFonts w:ascii="Arial Narrow" w:hAnsi="Arial Narrow"/>
        </w:rPr>
        <w:t xml:space="preserve">Dans le souci de se conformer aux engagements auxquels il a souscris,  le gouvernement du Tchad doit se doter d’une Politique Nationale Genre (PNG).  L’intégration de l’approche genre dans les politiques et programmes sectoriels est aujourd’hui reconnu comme une stratégie déterminante pour réaliser l’égalité entre les femmes et les hommes. </w:t>
      </w:r>
    </w:p>
    <w:p w:rsidR="001A0579" w:rsidRPr="00655E55" w:rsidRDefault="001A0579" w:rsidP="001A0579">
      <w:pPr>
        <w:spacing w:after="120"/>
        <w:jc w:val="both"/>
        <w:rPr>
          <w:rFonts w:ascii="Arial Narrow" w:hAnsi="Arial Narrow"/>
        </w:rPr>
      </w:pPr>
      <w:r w:rsidRPr="00655E55">
        <w:rPr>
          <w:rFonts w:ascii="Arial Narrow" w:hAnsi="Arial Narrow"/>
        </w:rPr>
        <w:t>L’élaboration de cette politique  exige au préalable une bonne connaissance du contexte socioculturel et de l’environnement institutionnel qui déterminent les rapports sociaux entre les hommes et les femmes au sein du ménage et dans la société. Ceci revient à interroger les réalités sociales pour saisir les fondements et les mécanismes qui sont à la base de ces rapports en vue de comprendre la distribution des rôles et l’attribution des statuts selon le sexe ainsi que les valeurs culturelles et les normes sociales, qui à la fois en découlent et les reproduisent.</w:t>
      </w:r>
    </w:p>
    <w:p w:rsidR="008271B0" w:rsidRPr="00655E55" w:rsidRDefault="00DF190F" w:rsidP="00803C3B">
      <w:pPr>
        <w:spacing w:before="120"/>
        <w:jc w:val="both"/>
        <w:rPr>
          <w:rFonts w:ascii="Arial Narrow" w:hAnsi="Arial Narrow"/>
        </w:rPr>
      </w:pPr>
      <w:r w:rsidRPr="00655E55">
        <w:rPr>
          <w:rFonts w:ascii="Arial Narrow" w:hAnsi="Arial Narrow"/>
        </w:rPr>
        <w:t>Le processus d’élaboration de la Politique Nationale Genre</w:t>
      </w:r>
      <w:r w:rsidR="006A641D" w:rsidRPr="00655E55">
        <w:rPr>
          <w:rFonts w:ascii="Arial Narrow" w:hAnsi="Arial Narrow"/>
        </w:rPr>
        <w:t xml:space="preserve"> </w:t>
      </w:r>
      <w:r w:rsidRPr="00655E55">
        <w:rPr>
          <w:rFonts w:ascii="Arial Narrow" w:hAnsi="Arial Narrow"/>
        </w:rPr>
        <w:t xml:space="preserve">(PNG) a débuté les actes du gouvernement tchadien notamment la mise en place de 2 comités : </w:t>
      </w:r>
      <w:r w:rsidRPr="00655E55">
        <w:rPr>
          <w:rFonts w:ascii="Arial Narrow" w:hAnsi="Arial Narrow" w:cs="Arial"/>
        </w:rPr>
        <w:t>un comité technique (CTC) par arrêté N° 037/PR/MASF/SG/05 du 08/08/2005 et le Comité Multisectoriel (CMS) en 2007 par  arrêté N°2941/PR/PM/MASSNF/SG/DPFIG/07 du Premier Ministre</w:t>
      </w:r>
      <w:r w:rsidRPr="00655E55">
        <w:rPr>
          <w:rFonts w:ascii="Arial Narrow" w:hAnsi="Arial Narrow"/>
        </w:rPr>
        <w:t xml:space="preserve">, qui ont pour mandat principal d’appuyer l’élaboration de la politique Nationale Genre. </w:t>
      </w:r>
      <w:r w:rsidR="008271B0" w:rsidRPr="00655E55">
        <w:rPr>
          <w:rFonts w:ascii="Arial Narrow" w:hAnsi="Arial Narrow"/>
        </w:rPr>
        <w:t xml:space="preserve">Cette  démarche participative a </w:t>
      </w:r>
      <w:r w:rsidR="008271B0" w:rsidRPr="00655E55">
        <w:rPr>
          <w:rFonts w:ascii="Arial Narrow" w:eastAsia="Batang" w:hAnsi="Arial Narrow"/>
        </w:rPr>
        <w:t>impliqué les représentants des ministères et/ou secteurs clés, la société civile, et des partenaires au développement. Ceci, p</w:t>
      </w:r>
      <w:r w:rsidR="008271B0" w:rsidRPr="00655E55">
        <w:rPr>
          <w:rFonts w:ascii="Arial Narrow" w:hAnsi="Arial Narrow"/>
        </w:rPr>
        <w:t>our obtenir une plus grande adhésion et/ou consensus des principaux acteurs pour garantir une mise en œuvre efficace.</w:t>
      </w:r>
    </w:p>
    <w:p w:rsidR="008271B0" w:rsidRPr="00655E55" w:rsidRDefault="008271B0" w:rsidP="00803C3B">
      <w:pPr>
        <w:jc w:val="both"/>
        <w:rPr>
          <w:rFonts w:ascii="Arial Narrow" w:hAnsi="Arial Narrow"/>
        </w:rPr>
      </w:pPr>
      <w:r w:rsidRPr="00655E55">
        <w:rPr>
          <w:rFonts w:ascii="Arial Narrow" w:hAnsi="Arial Narrow"/>
        </w:rPr>
        <w:t xml:space="preserve">Les responsables de ces comités ont organisé des réunions de travail et/ou de concertation tant avec les membres qu’avec les consultants recrutés par le Ministère de l’Action Sociale, de la Famille  et de la Solidarité Nationale (MASFSN) avec l’appui technique et financier de l’UNFPA. Une revue documentaire les violences basées sur le genre (VBG ainsi qu’une une étude sur « l’analyse de situation de Genre au Tchad » ont été réalisées et les capacités des membres des comités ont été renforcées dans le domaine du genre. Un groupe restreint de rédaction de la PNG, appuyé par un facilitateur recruté par le MASSNF. </w:t>
      </w:r>
      <w:r w:rsidR="00BC56D8" w:rsidRPr="00655E55">
        <w:rPr>
          <w:rFonts w:ascii="Arial Narrow" w:hAnsi="Arial Narrow"/>
        </w:rPr>
        <w:t>L</w:t>
      </w:r>
      <w:r w:rsidRPr="00655E55">
        <w:rPr>
          <w:rFonts w:ascii="Arial Narrow" w:hAnsi="Arial Narrow"/>
        </w:rPr>
        <w:t>es drafts de la PNG ont été soumis à des validations techniques et validations régionales.</w:t>
      </w:r>
    </w:p>
    <w:p w:rsidR="00DF190F" w:rsidRPr="00655E55" w:rsidRDefault="00DF190F" w:rsidP="00803C3B">
      <w:pPr>
        <w:spacing w:before="120"/>
        <w:jc w:val="both"/>
        <w:rPr>
          <w:rFonts w:ascii="Arial Narrow" w:hAnsi="Arial Narrow"/>
        </w:rPr>
      </w:pPr>
      <w:r w:rsidRPr="00655E55">
        <w:rPr>
          <w:rFonts w:ascii="Arial Narrow" w:hAnsi="Arial Narrow"/>
        </w:rPr>
        <w:t>Ce</w:t>
      </w:r>
      <w:r w:rsidR="00A46178" w:rsidRPr="00655E55">
        <w:rPr>
          <w:rFonts w:ascii="Arial Narrow" w:hAnsi="Arial Narrow"/>
        </w:rPr>
        <w:t xml:space="preserve"> processus montre que le gouvernement tchadien a opté pour une démarche participative du fait qu’elle </w:t>
      </w:r>
      <w:r w:rsidR="00A46178" w:rsidRPr="00655E55">
        <w:rPr>
          <w:rFonts w:ascii="Arial Narrow" w:eastAsia="Batang" w:hAnsi="Arial Narrow"/>
        </w:rPr>
        <w:t>implique des représentants des ministères sectoriels, de la société civile, et des partenaires au développement. Ceci, p</w:t>
      </w:r>
      <w:r w:rsidR="00C80708" w:rsidRPr="00655E55">
        <w:rPr>
          <w:rFonts w:ascii="Arial Narrow" w:hAnsi="Arial Narrow"/>
        </w:rPr>
        <w:t>our obtenir une plus grande adhésion et/ou consensus des principaux acteurs</w:t>
      </w:r>
      <w:r w:rsidR="00A46178" w:rsidRPr="00655E55">
        <w:rPr>
          <w:rFonts w:ascii="Arial Narrow" w:hAnsi="Arial Narrow"/>
        </w:rPr>
        <w:t xml:space="preserve"> pour garantir une mise en œuvre efficace. </w:t>
      </w:r>
      <w:r w:rsidRPr="00655E55">
        <w:rPr>
          <w:rFonts w:ascii="Arial Narrow" w:hAnsi="Arial Narrow"/>
        </w:rPr>
        <w:t>Aussi, les drafts de la PNG ont été soumis à des validations techniques et validations régionales.</w:t>
      </w:r>
    </w:p>
    <w:p w:rsidR="00CE6F28" w:rsidRPr="00655E55" w:rsidRDefault="00CE6F28" w:rsidP="00CE6F28">
      <w:pPr>
        <w:pStyle w:val="Default"/>
        <w:spacing w:before="120"/>
        <w:jc w:val="both"/>
        <w:rPr>
          <w:rFonts w:ascii="Arial Narrow" w:hAnsi="Arial Narrow"/>
          <w:color w:val="auto"/>
        </w:rPr>
      </w:pPr>
      <w:r w:rsidRPr="00655E55">
        <w:rPr>
          <w:rFonts w:ascii="Arial Narrow" w:hAnsi="Arial Narrow"/>
          <w:color w:val="auto"/>
        </w:rPr>
        <w:t>Le présent document de Politique Nationale Genre du Tchad consacre ainsi la volonté politique du Gouvernement en matière d’égalité et d’équité.</w:t>
      </w:r>
      <w:r w:rsidR="00F50D12" w:rsidRPr="00655E55">
        <w:rPr>
          <w:rFonts w:ascii="Arial Narrow" w:hAnsi="Arial Narrow"/>
          <w:color w:val="auto"/>
        </w:rPr>
        <w:t xml:space="preserve"> </w:t>
      </w:r>
      <w:r w:rsidRPr="00655E55">
        <w:rPr>
          <w:rFonts w:ascii="Arial Narrow" w:hAnsi="Arial Narrow"/>
          <w:color w:val="auto"/>
        </w:rPr>
        <w:t xml:space="preserve">Cette volonté politique est bien articulée dans la Stratégie Nationale de Croissance et de Réduction de Pauvreté (SNCRP),  cadre fédérateur de référence de la politique économique, financière et sociale du pays pour la période 2008-2011. En effet, </w:t>
      </w:r>
      <w:r w:rsidR="005D31B6" w:rsidRPr="00655E55">
        <w:rPr>
          <w:rFonts w:ascii="Arial Narrow" w:hAnsi="Arial Narrow"/>
          <w:color w:val="auto"/>
        </w:rPr>
        <w:t xml:space="preserve">le choix du thème central de la SNCRP qui est </w:t>
      </w:r>
      <w:r w:rsidRPr="00655E55">
        <w:rPr>
          <w:rFonts w:ascii="Arial Narrow" w:hAnsi="Arial Narrow"/>
          <w:b/>
          <w:i/>
          <w:color w:val="auto"/>
        </w:rPr>
        <w:t>« développement humain »</w:t>
      </w:r>
      <w:r w:rsidRPr="00655E55">
        <w:rPr>
          <w:rFonts w:ascii="Arial Narrow" w:hAnsi="Arial Narrow"/>
          <w:color w:val="auto"/>
        </w:rPr>
        <w:t xml:space="preserve"> </w:t>
      </w:r>
      <w:r w:rsidR="005D31B6" w:rsidRPr="00655E55">
        <w:rPr>
          <w:rFonts w:ascii="Arial Narrow" w:hAnsi="Arial Narrow"/>
          <w:color w:val="auto"/>
        </w:rPr>
        <w:t xml:space="preserve">montre que </w:t>
      </w:r>
      <w:r w:rsidRPr="00655E55">
        <w:rPr>
          <w:rFonts w:ascii="Arial Narrow" w:hAnsi="Arial Narrow"/>
          <w:color w:val="auto"/>
        </w:rPr>
        <w:t>la problématique Genre</w:t>
      </w:r>
      <w:r w:rsidR="005D31B6" w:rsidRPr="00655E55">
        <w:rPr>
          <w:rFonts w:ascii="Arial Narrow" w:hAnsi="Arial Narrow"/>
          <w:color w:val="auto"/>
        </w:rPr>
        <w:t xml:space="preserve"> est au cœur du</w:t>
      </w:r>
      <w:r w:rsidRPr="00655E55">
        <w:rPr>
          <w:rFonts w:ascii="Arial Narrow" w:hAnsi="Arial Narrow"/>
          <w:color w:val="auto"/>
        </w:rPr>
        <w:t xml:space="preserve"> processus de sa formulation, ainsi que  ses incidences économiques et sociales dans la stratégie d’intervention à travers l’axe stratégique N°5 « </w:t>
      </w:r>
      <w:r w:rsidRPr="00655E55">
        <w:rPr>
          <w:rFonts w:ascii="Arial Narrow" w:hAnsi="Arial Narrow"/>
          <w:b/>
          <w:i/>
          <w:color w:val="auto"/>
        </w:rPr>
        <w:t>valoriser les ressources humaines »</w:t>
      </w:r>
      <w:r w:rsidRPr="00655E55">
        <w:rPr>
          <w:rStyle w:val="Appelnotedebasdep"/>
          <w:rFonts w:ascii="Arial Narrow" w:hAnsi="Arial Narrow"/>
          <w:color w:val="auto"/>
        </w:rPr>
        <w:footnoteReference w:id="2"/>
      </w:r>
      <w:r w:rsidRPr="00655E55">
        <w:rPr>
          <w:rFonts w:ascii="Arial Narrow" w:hAnsi="Arial Narrow"/>
          <w:color w:val="auto"/>
        </w:rPr>
        <w:t xml:space="preserve">.  </w:t>
      </w:r>
    </w:p>
    <w:p w:rsidR="00CE6F28" w:rsidRPr="00655E55" w:rsidRDefault="00CE6F28" w:rsidP="00CE6F28">
      <w:pPr>
        <w:spacing w:before="120" w:after="120"/>
        <w:jc w:val="both"/>
        <w:rPr>
          <w:rFonts w:ascii="Arial Narrow" w:hAnsi="Arial Narrow"/>
        </w:rPr>
      </w:pPr>
      <w:r w:rsidRPr="00655E55">
        <w:rPr>
          <w:rFonts w:ascii="Arial Narrow" w:hAnsi="Arial Narrow"/>
        </w:rPr>
        <w:t xml:space="preserve">La </w:t>
      </w:r>
      <w:r w:rsidRPr="00655E55">
        <w:rPr>
          <w:rFonts w:ascii="Arial Narrow" w:hAnsi="Arial Narrow"/>
          <w:b/>
          <w:bCs/>
        </w:rPr>
        <w:t>Politique Nationale Genre</w:t>
      </w:r>
      <w:r w:rsidRPr="00655E55">
        <w:rPr>
          <w:rFonts w:ascii="Arial Narrow" w:hAnsi="Arial Narrow"/>
        </w:rPr>
        <w:t xml:space="preserve"> a pour but de fournir à l’Etat et à ses différents partenaires au développement, un instrument d’orientation en vue d'intégrer les préoccupations, besoins spécifiques des hommes et des femmes ainsi que leurs capacités à concevoir, mettre en œuvre, contrôler et évaluer les plans et programmes de développement.</w:t>
      </w:r>
      <w:r w:rsidRPr="00655E55">
        <w:rPr>
          <w:rFonts w:ascii="Arial Narrow" w:hAnsi="Arial Narrow"/>
          <w:strike/>
        </w:rPr>
        <w:t xml:space="preserve"> </w:t>
      </w:r>
    </w:p>
    <w:p w:rsidR="00CE6F28" w:rsidRPr="00655E55" w:rsidRDefault="00CE6F28" w:rsidP="00CE6F28">
      <w:pPr>
        <w:spacing w:after="120"/>
        <w:jc w:val="both"/>
        <w:rPr>
          <w:rFonts w:ascii="Arial Narrow" w:hAnsi="Arial Narrow"/>
        </w:rPr>
      </w:pPr>
      <w:r w:rsidRPr="00655E55">
        <w:rPr>
          <w:rFonts w:ascii="Arial Narrow" w:hAnsi="Arial Narrow"/>
        </w:rPr>
        <w:t xml:space="preserve">L’opérationnalisation de ce document d’orientation en matière de Genre contribue à l’amélioration du statut social, économique, juridique et politique de la femme dans la perspective d’un développement durable. </w:t>
      </w:r>
      <w:r w:rsidRPr="00655E55">
        <w:rPr>
          <w:rFonts w:ascii="Arial Narrow" w:eastAsia="Batang" w:hAnsi="Arial Narrow"/>
        </w:rPr>
        <w:t xml:space="preserve">Elle </w:t>
      </w:r>
      <w:r w:rsidRPr="00655E55">
        <w:rPr>
          <w:rFonts w:ascii="Arial Narrow" w:hAnsi="Arial Narrow"/>
        </w:rPr>
        <w:t>ambitionne de parvenir, sur le court, moyen et long terme à réaliser l’équité et l’égalité de genre par l’instauration d’un environnement favorable à l’institutionnalisation du Genre dans les politiques, programmes et projets de développement et dans la gouvernance. Elle permettra d’impulser, au niveau de tous les acteurs, d</w:t>
      </w:r>
      <w:r w:rsidR="0012325A" w:rsidRPr="00655E55">
        <w:rPr>
          <w:rFonts w:ascii="Arial Narrow" w:hAnsi="Arial Narrow"/>
        </w:rPr>
        <w:t>es réflexes genre sensibles en vue d’</w:t>
      </w:r>
      <w:r w:rsidRPr="00655E55">
        <w:rPr>
          <w:rFonts w:ascii="Arial Narrow" w:hAnsi="Arial Narrow"/>
        </w:rPr>
        <w:t xml:space="preserve">un changement de comportement favorable au respect du droit à la différence et à l’égalité des sexes dans l’accès, la gestion et le contrôle des affaires nationales, locales et familiales. </w:t>
      </w:r>
      <w:r w:rsidRPr="00655E55">
        <w:rPr>
          <w:rFonts w:ascii="Arial Narrow" w:hAnsi="Arial Narrow"/>
          <w:strike/>
        </w:rPr>
        <w:t xml:space="preserve"> </w:t>
      </w:r>
    </w:p>
    <w:p w:rsidR="00CE6F28" w:rsidRPr="0058296F" w:rsidRDefault="00CE6F28" w:rsidP="00CE6F28">
      <w:pPr>
        <w:pStyle w:val="Textebrut"/>
        <w:spacing w:before="120" w:after="120"/>
        <w:jc w:val="both"/>
        <w:rPr>
          <w:rFonts w:ascii="Arial Narrow" w:eastAsia="Batang" w:hAnsi="Arial Narrow"/>
          <w:sz w:val="24"/>
          <w:szCs w:val="24"/>
        </w:rPr>
      </w:pPr>
      <w:r w:rsidRPr="00655E55">
        <w:rPr>
          <w:rFonts w:ascii="Arial Narrow" w:eastAsia="Batang" w:hAnsi="Arial Narrow"/>
          <w:sz w:val="24"/>
          <w:szCs w:val="24"/>
        </w:rPr>
        <w:t xml:space="preserve">Le document de la PNG est structuré en quatre chapitres: (i) Contexte et justification de la PNG, (ii) Synthèse de l’analyse de la situation </w:t>
      </w:r>
      <w:r w:rsidR="00803C3B">
        <w:rPr>
          <w:rFonts w:ascii="Arial Narrow" w:eastAsia="Batang" w:hAnsi="Arial Narrow"/>
          <w:sz w:val="24"/>
          <w:szCs w:val="24"/>
        </w:rPr>
        <w:t>des inégalité</w:t>
      </w:r>
      <w:r w:rsidR="0058296F">
        <w:rPr>
          <w:rFonts w:ascii="Arial Narrow" w:eastAsia="Batang" w:hAnsi="Arial Narrow"/>
          <w:sz w:val="24"/>
          <w:szCs w:val="24"/>
        </w:rPr>
        <w:t>s</w:t>
      </w:r>
      <w:r w:rsidR="00803C3B">
        <w:rPr>
          <w:rFonts w:ascii="Arial Narrow" w:eastAsia="Batang" w:hAnsi="Arial Narrow"/>
          <w:sz w:val="24"/>
          <w:szCs w:val="24"/>
        </w:rPr>
        <w:t xml:space="preserve"> </w:t>
      </w:r>
      <w:r w:rsidRPr="00655E55">
        <w:rPr>
          <w:rFonts w:ascii="Arial Narrow" w:eastAsia="Batang" w:hAnsi="Arial Narrow"/>
          <w:sz w:val="24"/>
          <w:szCs w:val="24"/>
        </w:rPr>
        <w:t>d</w:t>
      </w:r>
      <w:r w:rsidR="00803C3B">
        <w:rPr>
          <w:rFonts w:ascii="Arial Narrow" w:eastAsia="Batang" w:hAnsi="Arial Narrow"/>
          <w:sz w:val="24"/>
          <w:szCs w:val="24"/>
        </w:rPr>
        <w:t>e</w:t>
      </w:r>
      <w:r w:rsidR="0058296F">
        <w:rPr>
          <w:rFonts w:ascii="Arial Narrow" w:eastAsia="Batang" w:hAnsi="Arial Narrow"/>
          <w:sz w:val="24"/>
          <w:szCs w:val="24"/>
        </w:rPr>
        <w:t xml:space="preserve"> g</w:t>
      </w:r>
      <w:r w:rsidRPr="00655E55">
        <w:rPr>
          <w:rFonts w:ascii="Arial Narrow" w:eastAsia="Batang" w:hAnsi="Arial Narrow"/>
          <w:sz w:val="24"/>
          <w:szCs w:val="24"/>
        </w:rPr>
        <w:t xml:space="preserve">enre, (iii) Fondements et orientations stratégiques de la PNG, et (iv) Mécanismes institutionnels </w:t>
      </w:r>
      <w:r w:rsidR="0058296F">
        <w:rPr>
          <w:rFonts w:ascii="Arial Narrow" w:eastAsia="Batang" w:hAnsi="Arial Narrow"/>
          <w:sz w:val="24"/>
          <w:szCs w:val="24"/>
        </w:rPr>
        <w:t xml:space="preserve">de </w:t>
      </w:r>
      <w:r w:rsidR="0058296F" w:rsidRPr="0058296F">
        <w:rPr>
          <w:rFonts w:ascii="Arial Narrow" w:hAnsi="Arial Narrow"/>
          <w:sz w:val="24"/>
          <w:szCs w:val="24"/>
        </w:rPr>
        <w:t>coordination de la mise en œuvre et de suivi de la PNG</w:t>
      </w:r>
      <w:r w:rsidRPr="0058296F">
        <w:rPr>
          <w:rFonts w:ascii="Arial Narrow" w:eastAsia="Batang" w:hAnsi="Arial Narrow"/>
          <w:sz w:val="24"/>
          <w:szCs w:val="24"/>
        </w:rPr>
        <w:t>.</w:t>
      </w:r>
    </w:p>
    <w:p w:rsidR="003F444F" w:rsidRPr="00655E55" w:rsidRDefault="003F444F" w:rsidP="00CE6F28">
      <w:pPr>
        <w:pStyle w:val="Textebrut"/>
        <w:spacing w:before="120" w:after="120"/>
        <w:jc w:val="both"/>
        <w:rPr>
          <w:rFonts w:ascii="Arial Narrow" w:eastAsia="Batang" w:hAnsi="Arial Narrow"/>
          <w:sz w:val="24"/>
          <w:szCs w:val="24"/>
        </w:rPr>
      </w:pPr>
    </w:p>
    <w:p w:rsidR="00E23AB6" w:rsidRPr="00655E55" w:rsidRDefault="00E23AB6" w:rsidP="00E23AB6"/>
    <w:p w:rsidR="00B27B09" w:rsidRDefault="00B27B09" w:rsidP="00B27B09">
      <w:pPr>
        <w:pStyle w:val="Titre1"/>
        <w:spacing w:before="0"/>
        <w:jc w:val="center"/>
        <w:rPr>
          <w:rFonts w:ascii="Arial Black" w:hAnsi="Arial Black"/>
          <w:sz w:val="24"/>
          <w:szCs w:val="28"/>
        </w:rPr>
      </w:pPr>
    </w:p>
    <w:p w:rsidR="00B27B09" w:rsidRDefault="00B27B09" w:rsidP="00B27B09"/>
    <w:p w:rsidR="00B27B09" w:rsidRPr="00B27B09" w:rsidRDefault="00B27B09" w:rsidP="00B27B09"/>
    <w:p w:rsidR="00EE2D5C" w:rsidRPr="00574D11" w:rsidRDefault="00EE2D5C" w:rsidP="00B27B09">
      <w:pPr>
        <w:pStyle w:val="Titre1"/>
        <w:spacing w:before="0"/>
        <w:jc w:val="center"/>
        <w:rPr>
          <w:rFonts w:ascii="Arial Black" w:hAnsi="Arial Black"/>
          <w:sz w:val="24"/>
          <w:szCs w:val="28"/>
        </w:rPr>
      </w:pPr>
      <w:bookmarkStart w:id="8" w:name="_Toc316113628"/>
      <w:r w:rsidRPr="00574D11">
        <w:rPr>
          <w:rFonts w:ascii="Arial Black" w:hAnsi="Arial Black"/>
          <w:sz w:val="24"/>
          <w:szCs w:val="28"/>
        </w:rPr>
        <w:t>CHAPITRE I : CONTEXTE ET JUSTIFICATION DE LA PNG</w:t>
      </w:r>
      <w:bookmarkEnd w:id="0"/>
      <w:bookmarkEnd w:id="8"/>
    </w:p>
    <w:p w:rsidR="006A641D" w:rsidRPr="00655E55" w:rsidRDefault="006A641D" w:rsidP="006A641D"/>
    <w:p w:rsidR="001A0579" w:rsidRPr="00655E55" w:rsidRDefault="001A0579" w:rsidP="001A0579">
      <w:pPr>
        <w:spacing w:before="120"/>
        <w:jc w:val="both"/>
        <w:rPr>
          <w:rFonts w:ascii="Arial Narrow" w:hAnsi="Arial Narrow"/>
        </w:rPr>
      </w:pPr>
      <w:r w:rsidRPr="00655E55">
        <w:rPr>
          <w:rFonts w:ascii="Arial Narrow" w:hAnsi="Arial Narrow"/>
        </w:rPr>
        <w:t>L</w:t>
      </w:r>
      <w:r w:rsidR="00BC56D8" w:rsidRPr="00655E55">
        <w:rPr>
          <w:rFonts w:ascii="Arial Narrow" w:hAnsi="Arial Narrow"/>
        </w:rPr>
        <w:t xml:space="preserve">’approche </w:t>
      </w:r>
      <w:r w:rsidRPr="00655E55">
        <w:rPr>
          <w:rFonts w:ascii="Arial Narrow" w:hAnsi="Arial Narrow"/>
        </w:rPr>
        <w:t xml:space="preserve">genre est l’élément déterminant dans la définition des stratégies de valorisation des ressources humaines parce qu’elle met en relief les inégalités dans les secteurs clés, notamment : dans le secteur de l’éducation, dans le secteur de la santé, dans le secteur du développement rural et dans le secteur des infrastructures. </w:t>
      </w:r>
    </w:p>
    <w:p w:rsidR="00E56FC2" w:rsidRPr="00655E55" w:rsidRDefault="00E56FC2" w:rsidP="00E56FC2">
      <w:pPr>
        <w:spacing w:before="120"/>
        <w:jc w:val="both"/>
        <w:rPr>
          <w:rFonts w:ascii="Arial Narrow" w:hAnsi="Arial Narrow"/>
        </w:rPr>
      </w:pPr>
      <w:r w:rsidRPr="00655E55">
        <w:rPr>
          <w:rFonts w:ascii="Arial Narrow" w:hAnsi="Arial Narrow"/>
        </w:rPr>
        <w:t>Les conclusions et recommandations des différentes conférences internationales révèlent qu’il ne peut y avoir de développement durable sans la pleine et égale participation des hommes et des femmes.</w:t>
      </w:r>
    </w:p>
    <w:p w:rsidR="00D44D2A" w:rsidRPr="00655E55" w:rsidRDefault="00D44D2A" w:rsidP="00B87008">
      <w:pPr>
        <w:pStyle w:val="Sous-titre"/>
        <w:numPr>
          <w:ilvl w:val="1"/>
          <w:numId w:val="1"/>
        </w:numPr>
        <w:spacing w:before="120"/>
        <w:jc w:val="both"/>
        <w:rPr>
          <w:rFonts w:ascii="Arial Narrow" w:hAnsi="Arial Narrow"/>
          <w:b/>
        </w:rPr>
      </w:pPr>
      <w:bookmarkStart w:id="9" w:name="_Toc316113629"/>
      <w:r w:rsidRPr="00655E55">
        <w:rPr>
          <w:rFonts w:ascii="Arial Narrow" w:hAnsi="Arial Narrow"/>
          <w:b/>
        </w:rPr>
        <w:t>Contexte international</w:t>
      </w:r>
      <w:bookmarkEnd w:id="9"/>
      <w:r w:rsidRPr="00655E55">
        <w:rPr>
          <w:rFonts w:ascii="Arial Narrow" w:hAnsi="Arial Narrow"/>
          <w:b/>
        </w:rPr>
        <w:t> </w:t>
      </w:r>
    </w:p>
    <w:p w:rsidR="00A836F9" w:rsidRPr="00655E55" w:rsidRDefault="00A836F9" w:rsidP="00A836F9">
      <w:pPr>
        <w:spacing w:before="120"/>
        <w:jc w:val="both"/>
        <w:rPr>
          <w:rFonts w:ascii="Arial Narrow" w:hAnsi="Arial Narrow"/>
        </w:rPr>
      </w:pPr>
      <w:r w:rsidRPr="00655E55">
        <w:rPr>
          <w:rFonts w:ascii="Arial Narrow" w:hAnsi="Arial Narrow"/>
        </w:rPr>
        <w:t xml:space="preserve">Depuis l’adoption de la Déclaration Universelle des Droits de l’Homme (décembre 1948) qui instaure « le principe de l’égalité entre les hommes et les femmes et le droit de vote et d’être éligible », plusieurs conférences internationales ont été organisées. </w:t>
      </w:r>
      <w:r w:rsidR="00BC56D8" w:rsidRPr="00655E55">
        <w:rPr>
          <w:rFonts w:ascii="Arial Narrow" w:hAnsi="Arial Narrow"/>
        </w:rPr>
        <w:t>De plus, l</w:t>
      </w:r>
      <w:r w:rsidRPr="00655E55">
        <w:rPr>
          <w:rFonts w:ascii="Arial Narrow" w:hAnsi="Arial Narrow"/>
        </w:rPr>
        <w:t>es conventions et résolutions ont été ratifiée</w:t>
      </w:r>
      <w:r w:rsidR="00BC56D8" w:rsidRPr="00655E55">
        <w:rPr>
          <w:rFonts w:ascii="Arial Narrow" w:hAnsi="Arial Narrow"/>
        </w:rPr>
        <w:t>s</w:t>
      </w:r>
      <w:r w:rsidRPr="00655E55">
        <w:rPr>
          <w:rFonts w:ascii="Arial Narrow" w:hAnsi="Arial Narrow"/>
        </w:rPr>
        <w:t xml:space="preserve"> ou adoptées par les Etats. L’objectif visé était de remodeler la vision des décideurs sur les conditions de vie des femmes, sur le respect des droits humains dont les droits des femmes et des enfants. Ainsi, on peut citer notamment : </w:t>
      </w:r>
    </w:p>
    <w:p w:rsidR="00A836F9" w:rsidRPr="00655E55" w:rsidRDefault="00A836F9" w:rsidP="00B87008">
      <w:pPr>
        <w:pStyle w:val="Paragraphedeliste"/>
        <w:numPr>
          <w:ilvl w:val="0"/>
          <w:numId w:val="3"/>
        </w:numPr>
        <w:spacing w:before="120"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Conférence internationale sur les femmes en 1975 à Mexico;</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Conférence Mondiale sur la Femme à Copenhague en 1980 :</w:t>
      </w:r>
      <w:r w:rsidRPr="00655E55">
        <w:rPr>
          <w:rFonts w:ascii="Arial Narrow" w:hAnsi="Arial Narrow"/>
          <w:color w:val="auto"/>
          <w:sz w:val="24"/>
          <w:szCs w:val="24"/>
        </w:rPr>
        <w:t xml:space="preserve"> Décennie de la femme (1975-1985)  axée sur l’égalité, le développement  et la paix ;</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Conférence internationale de Nairobi en 1985 sur l’évaluation de la décennie de la femme;</w:t>
      </w:r>
    </w:p>
    <w:p w:rsidR="00A836F9" w:rsidRPr="00655E55" w:rsidRDefault="00A836F9" w:rsidP="00B87008">
      <w:pPr>
        <w:pStyle w:val="Paragraphedeliste"/>
        <w:numPr>
          <w:ilvl w:val="0"/>
          <w:numId w:val="3"/>
        </w:numPr>
        <w:spacing w:after="0" w:line="240" w:lineRule="auto"/>
        <w:jc w:val="both"/>
        <w:rPr>
          <w:rFonts w:ascii="Arial Narrow" w:hAnsi="Arial Narrow"/>
          <w:color w:val="auto"/>
          <w:sz w:val="24"/>
          <w:szCs w:val="24"/>
        </w:rPr>
      </w:pPr>
      <w:r w:rsidRPr="00655E55">
        <w:rPr>
          <w:rFonts w:ascii="Arial Narrow" w:hAnsi="Arial Narrow" w:cs="Calibri"/>
          <w:color w:val="auto"/>
          <w:sz w:val="24"/>
          <w:szCs w:val="24"/>
        </w:rPr>
        <w:t>Le Sommet Mondial pour les enfants à New York 1990 ;</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Conférence Internationale sur la Population et le Développement (CIPD) &amp; Plan d’Action en 1994 au Caire ;</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Quatrième Conférence Mondiale sur les femmes à  Beijing en 1995 </w:t>
      </w:r>
    </w:p>
    <w:p w:rsidR="00A836F9" w:rsidRPr="00655E55" w:rsidRDefault="00A836F9" w:rsidP="00B87008">
      <w:pPr>
        <w:pStyle w:val="Paragraphedeliste"/>
        <w:numPr>
          <w:ilvl w:val="0"/>
          <w:numId w:val="3"/>
        </w:numPr>
        <w:spacing w:after="0" w:line="240" w:lineRule="auto"/>
        <w:jc w:val="both"/>
        <w:rPr>
          <w:rFonts w:ascii="Arial Narrow" w:hAnsi="Arial Narrow"/>
          <w:color w:val="auto"/>
          <w:sz w:val="24"/>
          <w:szCs w:val="24"/>
        </w:rPr>
      </w:pPr>
      <w:r w:rsidRPr="00655E55">
        <w:rPr>
          <w:rFonts w:ascii="Arial Narrow" w:hAnsi="Arial Narrow" w:cs="Calibri"/>
          <w:color w:val="auto"/>
          <w:sz w:val="24"/>
          <w:szCs w:val="24"/>
        </w:rPr>
        <w:t>Le Sommet mondial pour le développement social, à Copenhague en 1995 ;</w:t>
      </w:r>
    </w:p>
    <w:p w:rsidR="00A836F9" w:rsidRPr="00655E55" w:rsidRDefault="00A836F9" w:rsidP="00A836F9">
      <w:pPr>
        <w:spacing w:before="120"/>
        <w:ind w:left="360"/>
        <w:jc w:val="both"/>
        <w:rPr>
          <w:rFonts w:ascii="Arial Narrow" w:hAnsi="Arial Narrow"/>
        </w:rPr>
      </w:pPr>
      <w:r w:rsidRPr="00655E55">
        <w:rPr>
          <w:rFonts w:ascii="Arial Narrow" w:hAnsi="Arial Narrow"/>
        </w:rPr>
        <w:t>De même, d’importants instruments relatifs à l’égalité et l’équité entre  les hommes et les femmes ont été adoptés :</w:t>
      </w:r>
    </w:p>
    <w:p w:rsidR="00A836F9" w:rsidRPr="00655E55" w:rsidRDefault="00A836F9" w:rsidP="00B87008">
      <w:pPr>
        <w:pStyle w:val="Paragraphedeliste"/>
        <w:numPr>
          <w:ilvl w:val="0"/>
          <w:numId w:val="3"/>
        </w:numPr>
        <w:spacing w:before="120" w:after="0" w:line="240" w:lineRule="auto"/>
        <w:jc w:val="both"/>
        <w:rPr>
          <w:rFonts w:ascii="Arial Narrow" w:hAnsi="Arial Narrow"/>
          <w:color w:val="auto"/>
          <w:sz w:val="24"/>
          <w:szCs w:val="24"/>
        </w:rPr>
      </w:pPr>
      <w:r w:rsidRPr="00655E55">
        <w:rPr>
          <w:rFonts w:ascii="Arial Narrow" w:hAnsi="Arial Narrow"/>
          <w:color w:val="auto"/>
          <w:sz w:val="24"/>
          <w:szCs w:val="24"/>
        </w:rPr>
        <w:t>La Résolution 54/134 : Journée Internationale pour l’élimination de la violence à l’égard des femmes en Déc. 1999 ;</w:t>
      </w:r>
    </w:p>
    <w:p w:rsidR="00A836F9" w:rsidRPr="00655E55" w:rsidRDefault="00A836F9" w:rsidP="00B87008">
      <w:pPr>
        <w:numPr>
          <w:ilvl w:val="0"/>
          <w:numId w:val="3"/>
        </w:numPr>
        <w:jc w:val="both"/>
        <w:rPr>
          <w:rFonts w:ascii="Arial Narrow" w:hAnsi="Arial Narrow"/>
        </w:rPr>
      </w:pPr>
      <w:r w:rsidRPr="00655E55">
        <w:rPr>
          <w:rFonts w:ascii="Arial Narrow" w:hAnsi="Arial Narrow"/>
        </w:rPr>
        <w:t>La Résolution 1325 des Nations Unies sur la paix et la sécurité pour les femmes (2000) ;</w:t>
      </w:r>
    </w:p>
    <w:p w:rsidR="00A836F9" w:rsidRPr="00655E55" w:rsidRDefault="00A836F9" w:rsidP="00B87008">
      <w:pPr>
        <w:numPr>
          <w:ilvl w:val="0"/>
          <w:numId w:val="3"/>
        </w:numPr>
        <w:jc w:val="both"/>
        <w:rPr>
          <w:rFonts w:ascii="Arial Narrow" w:hAnsi="Arial Narrow"/>
        </w:rPr>
      </w:pPr>
      <w:r w:rsidRPr="00655E55">
        <w:rPr>
          <w:rFonts w:ascii="Arial Narrow" w:hAnsi="Arial Narrow" w:cs="Calibri"/>
        </w:rPr>
        <w:t>Le Nouveau Partenariat pour l’Afrique (NEPAD) en 2002</w:t>
      </w:r>
    </w:p>
    <w:p w:rsidR="00A836F9" w:rsidRPr="00655E55" w:rsidRDefault="00A836F9" w:rsidP="00B87008">
      <w:pPr>
        <w:numPr>
          <w:ilvl w:val="0"/>
          <w:numId w:val="3"/>
        </w:numPr>
        <w:jc w:val="both"/>
        <w:rPr>
          <w:rFonts w:ascii="Arial Narrow" w:hAnsi="Arial Narrow"/>
        </w:rPr>
      </w:pPr>
      <w:r w:rsidRPr="00655E55">
        <w:rPr>
          <w:rFonts w:ascii="Arial Narrow" w:hAnsi="Arial Narrow"/>
        </w:rPr>
        <w:t>La Résolution 1820 du Conseil de Sécurité de 2008 sur le rôle des femmes dans la résolution des conflits ;</w:t>
      </w:r>
    </w:p>
    <w:p w:rsidR="00A836F9" w:rsidRPr="00655E55" w:rsidRDefault="00A836F9" w:rsidP="00B87008">
      <w:pPr>
        <w:numPr>
          <w:ilvl w:val="0"/>
          <w:numId w:val="3"/>
        </w:numPr>
        <w:jc w:val="both"/>
        <w:rPr>
          <w:rFonts w:ascii="Arial Narrow" w:hAnsi="Arial Narrow"/>
          <w:b/>
        </w:rPr>
      </w:pPr>
      <w:r w:rsidRPr="00655E55">
        <w:rPr>
          <w:rFonts w:ascii="Arial Narrow" w:hAnsi="Arial Narrow"/>
        </w:rPr>
        <w:t>La Résolution 1889 du 6 octobre 2009 sur les femmes dans les situations post-conflit</w:t>
      </w:r>
      <w:r w:rsidRPr="00655E55">
        <w:rPr>
          <w:rFonts w:ascii="Arial Narrow" w:hAnsi="Arial Narrow"/>
          <w:b/>
        </w:rPr>
        <w:t>.</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 xml:space="preserve">La </w:t>
      </w:r>
      <w:r w:rsidRPr="00655E55">
        <w:rPr>
          <w:rFonts w:ascii="Arial Narrow" w:hAnsi="Arial Narrow"/>
          <w:color w:val="auto"/>
          <w:sz w:val="24"/>
          <w:szCs w:val="24"/>
        </w:rPr>
        <w:t>Déclaration du Millénaire en 2000 / l</w:t>
      </w:r>
      <w:r w:rsidRPr="00655E55">
        <w:rPr>
          <w:rFonts w:ascii="Arial Narrow" w:hAnsi="Arial Narrow" w:cs="Calibri"/>
          <w:color w:val="auto"/>
          <w:sz w:val="24"/>
          <w:szCs w:val="24"/>
        </w:rPr>
        <w:t>es Objectifs du Millénaire pour le Développement (OMD)</w:t>
      </w:r>
      <w:r w:rsidRPr="00655E55">
        <w:rPr>
          <w:rFonts w:ascii="Arial Narrow" w:hAnsi="Arial Narrow"/>
          <w:color w:val="auto"/>
          <w:sz w:val="24"/>
          <w:szCs w:val="24"/>
        </w:rPr>
        <w:t xml:space="preserve">; </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olor w:val="auto"/>
          <w:sz w:val="24"/>
          <w:szCs w:val="24"/>
        </w:rPr>
        <w:t>La Résolution 48/104 : Déclaration sur l’élimination de la violence à l’égard des femmes - Déc. 93 </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Le  Pacte International relatif aux droits civils et politiques (1966) entré en vigueur le 23 Mars 1976 </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Le Pacte International sur les droits économiques, sociaux et culturels du 16 Décembre 1966, entré en vigueur le 03 Janvier 1976 ;</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CEDEF</w:t>
      </w:r>
      <w:r w:rsidRPr="00655E55">
        <w:rPr>
          <w:rStyle w:val="Appelnotedebasdep"/>
          <w:rFonts w:ascii="Arial Narrow" w:hAnsi="Arial Narrow" w:cs="Calibri"/>
          <w:color w:val="auto"/>
          <w:sz w:val="24"/>
          <w:szCs w:val="24"/>
        </w:rPr>
        <w:footnoteReference w:id="3"/>
      </w:r>
      <w:r w:rsidRPr="00655E55">
        <w:rPr>
          <w:rFonts w:ascii="Arial Narrow" w:hAnsi="Arial Narrow" w:cs="Calibri"/>
          <w:color w:val="auto"/>
          <w:sz w:val="24"/>
          <w:szCs w:val="24"/>
        </w:rPr>
        <w:t xml:space="preserve"> (1979) entrée en vigueur en 1981 et ratifiée par le Tchad en 1996;</w:t>
      </w:r>
    </w:p>
    <w:p w:rsidR="00A836F9" w:rsidRPr="00655E55" w:rsidRDefault="00A836F9" w:rsidP="00B87008">
      <w:pPr>
        <w:pStyle w:val="Paragraphedeliste"/>
        <w:numPr>
          <w:ilvl w:val="0"/>
          <w:numId w:val="3"/>
        </w:numPr>
        <w:spacing w:after="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convention relative aux droits de l’enfant (CDE) en 1989.</w:t>
      </w:r>
    </w:p>
    <w:p w:rsidR="00A836F9" w:rsidRPr="00655E55" w:rsidRDefault="00A836F9" w:rsidP="00A836F9">
      <w:pPr>
        <w:spacing w:before="120"/>
        <w:jc w:val="both"/>
        <w:rPr>
          <w:rFonts w:ascii="Arial Narrow" w:hAnsi="Arial Narrow"/>
        </w:rPr>
      </w:pPr>
      <w:r w:rsidRPr="00655E55">
        <w:rPr>
          <w:rFonts w:ascii="Arial Narrow" w:hAnsi="Arial Narrow"/>
        </w:rPr>
        <w:t xml:space="preserve">A l’issue de ces rencontres et dans le cadre de l’application de ces instruments, des approches ont été adoptées et vulgarisées, il s’agit notamment de : «Femme et Développement »,  «Intégration de la Femme au développement » et « Genre et Développement ». </w:t>
      </w:r>
    </w:p>
    <w:p w:rsidR="00A836F9" w:rsidRPr="00655E55" w:rsidRDefault="00A836F9" w:rsidP="00A836F9">
      <w:pPr>
        <w:spacing w:before="120" w:after="120"/>
        <w:jc w:val="both"/>
        <w:rPr>
          <w:rFonts w:ascii="Arial Narrow" w:hAnsi="Arial Narrow"/>
        </w:rPr>
      </w:pPr>
      <w:r w:rsidRPr="00655E55">
        <w:rPr>
          <w:rFonts w:ascii="Arial Narrow" w:hAnsi="Arial Narrow"/>
        </w:rPr>
        <w:t xml:space="preserve">Cependant, les réunions d’évaluation périodiques de la mise en œuvre des Plans d’Action de Beijing et  de la CIPD ont révélé des résultats mitigés, à cause de la faiblesse des mécanismes nationaux et des ressources allouées par les Etats et les donateurs au profit de l’équité et de l’égalité de genre. </w:t>
      </w:r>
    </w:p>
    <w:p w:rsidR="00D44D2A" w:rsidRPr="00655E55" w:rsidRDefault="00D44D2A" w:rsidP="00B87008">
      <w:pPr>
        <w:pStyle w:val="Sous-titre"/>
        <w:numPr>
          <w:ilvl w:val="1"/>
          <w:numId w:val="1"/>
        </w:numPr>
        <w:jc w:val="both"/>
        <w:rPr>
          <w:rFonts w:ascii="Arial Narrow" w:hAnsi="Arial Narrow"/>
          <w:b/>
        </w:rPr>
      </w:pPr>
      <w:bookmarkStart w:id="10" w:name="_Toc316113630"/>
      <w:r w:rsidRPr="00655E55">
        <w:rPr>
          <w:rFonts w:ascii="Arial Narrow" w:hAnsi="Arial Narrow"/>
          <w:b/>
        </w:rPr>
        <w:t>Contexte régional et sous-régional</w:t>
      </w:r>
      <w:bookmarkEnd w:id="10"/>
    </w:p>
    <w:p w:rsidR="00D44D2A" w:rsidRPr="00655E55" w:rsidRDefault="00D44D2A" w:rsidP="00D44D2A">
      <w:pPr>
        <w:contextualSpacing/>
        <w:jc w:val="both"/>
        <w:rPr>
          <w:rFonts w:ascii="Arial Narrow" w:hAnsi="Arial Narrow" w:cs="Calibri"/>
        </w:rPr>
      </w:pPr>
      <w:r w:rsidRPr="00655E55">
        <w:rPr>
          <w:rFonts w:ascii="Arial Narrow" w:hAnsi="Arial Narrow" w:cs="Calibri"/>
        </w:rPr>
        <w:t>La Charte Africaine des droits de l’Homme et des peuples, en son article 18 alinéa 3, recommande aux Etats Africains de veiller scrupuleusement au respect des droits de la femme.</w:t>
      </w:r>
    </w:p>
    <w:p w:rsidR="00D44D2A" w:rsidRPr="00655E55" w:rsidRDefault="00D44D2A" w:rsidP="00D44D2A">
      <w:pPr>
        <w:spacing w:before="120" w:after="120"/>
        <w:jc w:val="both"/>
        <w:rPr>
          <w:rFonts w:ascii="Arial Narrow" w:hAnsi="Arial Narrow"/>
        </w:rPr>
      </w:pPr>
      <w:r w:rsidRPr="00655E55">
        <w:rPr>
          <w:rFonts w:ascii="Arial Narrow" w:hAnsi="Arial Narrow"/>
        </w:rPr>
        <w:t>Au niveau de l’Union Africaine, la Charte de l'Union stipule qu'il revient à l'Etat de "veiller à l’élimination de toute discrimination contre la femme et d’assurer la protection des droits de la femme et de l’enfant tels qu</w:t>
      </w:r>
      <w:r w:rsidR="00A836F9" w:rsidRPr="00655E55">
        <w:rPr>
          <w:rFonts w:ascii="Arial Narrow" w:hAnsi="Arial Narrow"/>
        </w:rPr>
        <w:t>’</w:t>
      </w:r>
      <w:r w:rsidRPr="00655E55">
        <w:rPr>
          <w:rFonts w:ascii="Arial Narrow" w:hAnsi="Arial Narrow"/>
        </w:rPr>
        <w:t>énoncés dans les déclarations et conventions internationales "</w:t>
      </w:r>
      <w:r w:rsidRPr="00655E55">
        <w:rPr>
          <w:rStyle w:val="Appelnotedebasdep"/>
          <w:rFonts w:ascii="Arial Narrow" w:hAnsi="Arial Narrow"/>
        </w:rPr>
        <w:footnoteReference w:id="4"/>
      </w:r>
      <w:r w:rsidRPr="00655E55">
        <w:rPr>
          <w:rFonts w:ascii="Arial Narrow" w:hAnsi="Arial Narrow"/>
        </w:rPr>
        <w:t xml:space="preserve">. </w:t>
      </w:r>
    </w:p>
    <w:p w:rsidR="00D44D2A" w:rsidRPr="00655E55" w:rsidRDefault="00D44D2A" w:rsidP="00D44D2A">
      <w:pPr>
        <w:contextualSpacing/>
        <w:jc w:val="both"/>
        <w:rPr>
          <w:rFonts w:ascii="Arial Narrow" w:hAnsi="Arial Narrow" w:cs="Calibri"/>
        </w:rPr>
      </w:pPr>
      <w:r w:rsidRPr="00655E55">
        <w:rPr>
          <w:rFonts w:ascii="Arial Narrow" w:hAnsi="Arial Narrow" w:cs="Calibri"/>
        </w:rPr>
        <w:t xml:space="preserve">En réalité, les </w:t>
      </w:r>
      <w:r w:rsidRPr="00655E55">
        <w:rPr>
          <w:rFonts w:ascii="Arial Narrow" w:hAnsi="Arial Narrow" w:cs="Book Antiqua"/>
          <w:b/>
        </w:rPr>
        <w:t>Conférences mondiales des femmes</w:t>
      </w:r>
      <w:r w:rsidRPr="00655E55">
        <w:rPr>
          <w:rFonts w:ascii="Arial Narrow" w:hAnsi="Arial Narrow" w:cs="Book Antiqua"/>
        </w:rPr>
        <w:t> </w:t>
      </w:r>
      <w:r w:rsidRPr="00655E55">
        <w:rPr>
          <w:rFonts w:ascii="Arial Narrow" w:hAnsi="Arial Narrow" w:cs="Calibri"/>
        </w:rPr>
        <w:t xml:space="preserve"> ont des effets au niveau continental ou régional. Ainsi, les Déclarations, Résolutions et des Plans d’Action des conférences régionales</w:t>
      </w:r>
      <w:r w:rsidR="00E86236" w:rsidRPr="00655E55">
        <w:rPr>
          <w:rFonts w:ascii="Arial Narrow" w:hAnsi="Arial Narrow" w:cs="Calibri"/>
        </w:rPr>
        <w:t>,</w:t>
      </w:r>
      <w:r w:rsidRPr="00655E55">
        <w:rPr>
          <w:rFonts w:ascii="Arial Narrow" w:hAnsi="Arial Narrow" w:cs="Calibri"/>
        </w:rPr>
        <w:t xml:space="preserve"> qui font une large place à la population, aux droits de l’enfant et des personnes vulnérables et au genre</w:t>
      </w:r>
      <w:r w:rsidR="00E86236" w:rsidRPr="00655E55">
        <w:rPr>
          <w:rFonts w:ascii="Arial Narrow" w:hAnsi="Arial Narrow" w:cs="Calibri"/>
        </w:rPr>
        <w:t>,</w:t>
      </w:r>
      <w:r w:rsidRPr="00655E55">
        <w:rPr>
          <w:rFonts w:ascii="Arial Narrow" w:hAnsi="Arial Narrow" w:cs="Calibri"/>
        </w:rPr>
        <w:t xml:space="preserve"> sont la résultante des actions internationales auxquelles les Chef d’Etat et de Gouvernement africain ont souscrit. On peut citer entre autres:</w:t>
      </w:r>
    </w:p>
    <w:p w:rsidR="00D44D2A" w:rsidRPr="00655E55" w:rsidRDefault="00D44D2A" w:rsidP="00A23E2A">
      <w:pPr>
        <w:pStyle w:val="Paragraphedeliste"/>
        <w:numPr>
          <w:ilvl w:val="0"/>
          <w:numId w:val="26"/>
        </w:numPr>
        <w:spacing w:after="200" w:line="240" w:lineRule="auto"/>
        <w:jc w:val="both"/>
        <w:rPr>
          <w:rFonts w:ascii="Arial Narrow" w:hAnsi="Arial Narrow" w:cs="Calibri"/>
          <w:color w:val="auto"/>
          <w:sz w:val="24"/>
          <w:szCs w:val="24"/>
        </w:rPr>
      </w:pPr>
      <w:r w:rsidRPr="00655E55">
        <w:rPr>
          <w:rFonts w:ascii="Arial Narrow" w:hAnsi="Arial Narrow" w:cs="Calibri"/>
          <w:color w:val="auto"/>
          <w:sz w:val="24"/>
          <w:szCs w:val="24"/>
        </w:rPr>
        <w:t xml:space="preserve">Le Plan d’Action </w:t>
      </w:r>
      <w:r w:rsidR="003F444F" w:rsidRPr="00655E55">
        <w:rPr>
          <w:rFonts w:ascii="Arial Narrow" w:hAnsi="Arial Narrow" w:cs="Calibri"/>
          <w:color w:val="auto"/>
          <w:sz w:val="24"/>
          <w:szCs w:val="24"/>
        </w:rPr>
        <w:t>d’OUAGADOUGOU</w:t>
      </w:r>
      <w:r w:rsidRPr="00655E55">
        <w:rPr>
          <w:rFonts w:ascii="Arial Narrow" w:hAnsi="Arial Narrow" w:cs="Calibri"/>
          <w:color w:val="auto"/>
          <w:sz w:val="24"/>
          <w:szCs w:val="24"/>
        </w:rPr>
        <w:t xml:space="preserve"> en 1997 ;</w:t>
      </w:r>
    </w:p>
    <w:p w:rsidR="00D44D2A" w:rsidRPr="00655E55" w:rsidRDefault="00D44D2A" w:rsidP="00A23E2A">
      <w:pPr>
        <w:pStyle w:val="Paragraphedeliste"/>
        <w:numPr>
          <w:ilvl w:val="0"/>
          <w:numId w:val="26"/>
        </w:numPr>
        <w:spacing w:after="20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Le Plan d’Action Africain (PAA) adopté lors de la 6</w:t>
      </w:r>
      <w:r w:rsidRPr="00655E55">
        <w:rPr>
          <w:rFonts w:ascii="Arial Narrow" w:hAnsi="Arial Narrow" w:cs="Calibri"/>
          <w:color w:val="auto"/>
          <w:sz w:val="24"/>
          <w:szCs w:val="24"/>
          <w:vertAlign w:val="superscript"/>
        </w:rPr>
        <w:t>ème</w:t>
      </w:r>
      <w:r w:rsidRPr="00655E55">
        <w:rPr>
          <w:rFonts w:ascii="Arial Narrow" w:hAnsi="Arial Narrow" w:cs="Calibri"/>
          <w:color w:val="auto"/>
          <w:sz w:val="24"/>
          <w:szCs w:val="24"/>
        </w:rPr>
        <w:t xml:space="preserve"> conférence régionale africaine sur les femmes  à ADDIS en 1999 pour accélérer la mise en œuvre des plates formes de Dakar et Beijing ;</w:t>
      </w:r>
    </w:p>
    <w:p w:rsidR="00D44D2A" w:rsidRPr="00655E55" w:rsidRDefault="00D44D2A" w:rsidP="00A23E2A">
      <w:pPr>
        <w:pStyle w:val="Paragraphedeliste"/>
        <w:numPr>
          <w:ilvl w:val="0"/>
          <w:numId w:val="26"/>
        </w:numPr>
        <w:spacing w:after="12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 Déclaration solennelle sur l’égalité du genre en Afrique (DSEGA) a été adoptée par la Conférence des  Chefs d’Etat et de gouvernement de l’Union africaine à Addis-Abeba (Ethiopie), en juillet 2004, ainsi que l’entrée en vigueur du Protocole sur les droits de la femme en Afrique ;</w:t>
      </w:r>
    </w:p>
    <w:p w:rsidR="00D44D2A" w:rsidRPr="00655E55" w:rsidRDefault="00D44D2A" w:rsidP="00A23E2A">
      <w:pPr>
        <w:pStyle w:val="Paragraphedeliste"/>
        <w:numPr>
          <w:ilvl w:val="0"/>
          <w:numId w:val="26"/>
        </w:numPr>
        <w:spacing w:after="20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L’atelier régional sur les IST/VIH/SIDA- N’djamena 2004 ;</w:t>
      </w:r>
    </w:p>
    <w:p w:rsidR="00D44D2A" w:rsidRPr="00655E55" w:rsidRDefault="00D44D2A" w:rsidP="00A23E2A">
      <w:pPr>
        <w:pStyle w:val="Paragraphedeliste"/>
        <w:numPr>
          <w:ilvl w:val="0"/>
          <w:numId w:val="26"/>
        </w:numPr>
        <w:spacing w:after="120" w:line="240" w:lineRule="auto"/>
        <w:jc w:val="both"/>
        <w:rPr>
          <w:rFonts w:ascii="Arial Narrow" w:hAnsi="Arial Narrow" w:cs="Calibri"/>
          <w:color w:val="auto"/>
          <w:sz w:val="24"/>
          <w:szCs w:val="24"/>
        </w:rPr>
      </w:pPr>
      <w:r w:rsidRPr="00655E55">
        <w:rPr>
          <w:rFonts w:ascii="Arial Narrow" w:hAnsi="Arial Narrow" w:cs="Calibri"/>
          <w:color w:val="auto"/>
          <w:sz w:val="24"/>
          <w:szCs w:val="24"/>
        </w:rPr>
        <w:t>L’atelier régional pour le renforcement des capacités en faveurs des Orphelins et Enfants Vulnérables au SIDA (OEV/SIDA-) Dakar 2004</w:t>
      </w:r>
      <w:r w:rsidRPr="00655E55">
        <w:rPr>
          <w:rStyle w:val="Appelnotedebasdep"/>
          <w:rFonts w:ascii="Arial Narrow" w:hAnsi="Arial Narrow" w:cs="Calibri"/>
          <w:color w:val="auto"/>
          <w:sz w:val="24"/>
          <w:szCs w:val="24"/>
        </w:rPr>
        <w:footnoteReference w:id="5"/>
      </w:r>
      <w:r w:rsidRPr="00655E55">
        <w:rPr>
          <w:rFonts w:ascii="Arial Narrow" w:hAnsi="Arial Narrow" w:cs="Calibri"/>
          <w:color w:val="auto"/>
          <w:sz w:val="24"/>
          <w:szCs w:val="24"/>
        </w:rPr>
        <w:t> .</w:t>
      </w:r>
    </w:p>
    <w:p w:rsidR="00D44D2A" w:rsidRPr="00655E55" w:rsidRDefault="00D44D2A" w:rsidP="00D44D2A">
      <w:pPr>
        <w:spacing w:after="120"/>
        <w:jc w:val="both"/>
        <w:rPr>
          <w:rFonts w:ascii="Arial Narrow" w:hAnsi="Arial Narrow"/>
        </w:rPr>
      </w:pPr>
      <w:r w:rsidRPr="00655E55">
        <w:rPr>
          <w:rFonts w:ascii="Arial Narrow" w:hAnsi="Arial Narrow"/>
        </w:rPr>
        <w:t xml:space="preserve">En juillet 2003, à la conférence de Maputo (Mozambique), les Chefs d'Etat ont réaffirmé leur volonté de promouvoir l’égalité des sexes en introduisant la parité homme-femme dans le Conseil de l’Union et en adoptant le Protocole à la Charte Africaine des Droits de l’Homme et des Peuples, relatif aux droits de la femme. Ledit Protocole traite de manière spécifique les mesures à prendre pour combattre effectivement la discrimination à l'égard des femmes, sous toutes ses formes. Cet engagement est confirmé à la Conférence des Chefs d’Etat de 2004 par une Déclaration solennelle en faveur de l’égalité entre hommes et femmes dans les instances de décision et au niveau des postes électifs et corroboré par une PNG genre de l’Union Africaine adopté en 2009. </w:t>
      </w:r>
    </w:p>
    <w:p w:rsidR="002E4477" w:rsidRPr="00655E55" w:rsidRDefault="00D44D2A" w:rsidP="002E4477">
      <w:pPr>
        <w:spacing w:before="120" w:after="120"/>
        <w:jc w:val="both"/>
        <w:rPr>
          <w:rFonts w:ascii="Arial Narrow" w:hAnsi="Arial Narrow"/>
        </w:rPr>
      </w:pPr>
      <w:r w:rsidRPr="00655E55">
        <w:rPr>
          <w:rFonts w:ascii="Arial Narrow" w:hAnsi="Arial Narrow"/>
        </w:rPr>
        <w:t>L’adoption du Nouveau Partenariat pour le Développement de l’Afrique (NEPAD) par les dirigeants africains  est l’expression  de leur engagement à promouvoir individuellement et collectivement le développement durable dans leur pays respectif sur le continent. Les Chefs d’Etats africains considèrent l’égalité entre hommes et femmes et l’habilitation de ces dernières comme des facteurs essentiels de réduction de la pauvreté. Cette préoccupation est explicitement prise en compte au niveau de l’objectif de réduction de la pauvreté du NEPAD où il est stipulé que les problèmes spécifiques des femmes pauvres doivent être pris en compte dans les mesures anti-pauvreté</w:t>
      </w:r>
      <w:r w:rsidRPr="00655E55">
        <w:rPr>
          <w:rStyle w:val="Appelnotedebasdep"/>
          <w:rFonts w:ascii="Arial Narrow" w:hAnsi="Arial Narrow"/>
        </w:rPr>
        <w:footnoteReference w:id="6"/>
      </w:r>
      <w:r w:rsidRPr="00655E55">
        <w:rPr>
          <w:rFonts w:ascii="Arial Narrow" w:hAnsi="Arial Narrow"/>
        </w:rPr>
        <w:t xml:space="preserve">. </w:t>
      </w:r>
    </w:p>
    <w:p w:rsidR="00D44D2A" w:rsidRPr="00655E55" w:rsidRDefault="00D44D2A" w:rsidP="002E4477">
      <w:pPr>
        <w:jc w:val="both"/>
        <w:rPr>
          <w:rFonts w:ascii="Arial Narrow" w:hAnsi="Arial Narrow"/>
        </w:rPr>
      </w:pPr>
      <w:r w:rsidRPr="00655E55">
        <w:rPr>
          <w:rFonts w:ascii="Arial Narrow" w:hAnsi="Arial Narrow"/>
        </w:rPr>
        <w:t>La Communauté Economique des Etats de l’Afrique Centrale (CEEAC) a adopté à la onzième session ordinaire de la Conférence des Chefs d’ Etats et du Gouvernement de la CEEAC tenue à Brazzaville du 26 au 27 janvier 2004, la Politique Genre de la CEEAC et tous les instruments de la mise en œuvre</w:t>
      </w:r>
      <w:r w:rsidRPr="00655E55">
        <w:rPr>
          <w:rStyle w:val="Appelnotedebasdep"/>
          <w:rFonts w:ascii="Arial Narrow" w:hAnsi="Arial Narrow"/>
        </w:rPr>
        <w:footnoteReference w:id="7"/>
      </w:r>
      <w:r w:rsidRPr="00655E55">
        <w:rPr>
          <w:rFonts w:ascii="Arial Narrow" w:hAnsi="Arial Narrow"/>
        </w:rPr>
        <w:t>.</w:t>
      </w:r>
    </w:p>
    <w:p w:rsidR="00A3067D" w:rsidRPr="00655E55" w:rsidRDefault="00A3067D" w:rsidP="002E4477">
      <w:pPr>
        <w:jc w:val="both"/>
        <w:rPr>
          <w:rFonts w:ascii="Arial Narrow" w:hAnsi="Arial Narrow"/>
        </w:rPr>
      </w:pPr>
    </w:p>
    <w:p w:rsidR="00D44D2A" w:rsidRPr="00655E55" w:rsidRDefault="00D44D2A" w:rsidP="00B87008">
      <w:pPr>
        <w:pStyle w:val="Sous-titre"/>
        <w:numPr>
          <w:ilvl w:val="1"/>
          <w:numId w:val="1"/>
        </w:numPr>
        <w:spacing w:after="120"/>
        <w:jc w:val="both"/>
        <w:rPr>
          <w:rFonts w:ascii="Arial Narrow" w:hAnsi="Arial Narrow"/>
          <w:b/>
        </w:rPr>
      </w:pPr>
      <w:bookmarkStart w:id="11" w:name="_Toc316113631"/>
      <w:r w:rsidRPr="00655E55">
        <w:rPr>
          <w:rFonts w:ascii="Arial Narrow" w:hAnsi="Arial Narrow"/>
          <w:b/>
        </w:rPr>
        <w:t>Contexte national</w:t>
      </w:r>
      <w:bookmarkEnd w:id="11"/>
      <w:r w:rsidRPr="00655E55">
        <w:rPr>
          <w:rFonts w:ascii="Arial Narrow" w:hAnsi="Arial Narrow"/>
          <w:b/>
        </w:rPr>
        <w:t xml:space="preserve"> </w:t>
      </w:r>
    </w:p>
    <w:p w:rsidR="00D44D2A" w:rsidRPr="00655E55" w:rsidRDefault="00D44D2A" w:rsidP="003F444F">
      <w:pPr>
        <w:spacing w:before="120" w:after="120"/>
        <w:jc w:val="both"/>
        <w:rPr>
          <w:rFonts w:ascii="Arial Narrow" w:hAnsi="Arial Narrow" w:cs="Calibri"/>
        </w:rPr>
      </w:pPr>
      <w:r w:rsidRPr="00655E55">
        <w:rPr>
          <w:rFonts w:ascii="Arial Narrow" w:hAnsi="Arial Narrow" w:cs="Calibri"/>
        </w:rPr>
        <w:t>G</w:t>
      </w:r>
      <w:r w:rsidRPr="00655E55">
        <w:rPr>
          <w:rFonts w:ascii="Arial Narrow" w:hAnsi="Arial Narrow" w:cs="Calibri"/>
          <w:lang w:eastAsia="en-US"/>
        </w:rPr>
        <w:t>énéralement</w:t>
      </w:r>
      <w:r w:rsidRPr="00655E55">
        <w:rPr>
          <w:rFonts w:ascii="Arial Narrow" w:hAnsi="Arial Narrow" w:cs="Calibri"/>
        </w:rPr>
        <w:t>,</w:t>
      </w:r>
      <w:r w:rsidRPr="00655E55">
        <w:rPr>
          <w:rFonts w:ascii="Arial Narrow" w:hAnsi="Arial Narrow" w:cs="Calibri"/>
          <w:lang w:eastAsia="en-US"/>
        </w:rPr>
        <w:t xml:space="preserve"> </w:t>
      </w:r>
      <w:r w:rsidRPr="00655E55">
        <w:rPr>
          <w:rFonts w:ascii="Arial Narrow" w:hAnsi="Arial Narrow" w:cs="Calibri"/>
        </w:rPr>
        <w:t>la société est régie par des normes</w:t>
      </w:r>
      <w:r w:rsidR="006D460A" w:rsidRPr="00655E55">
        <w:rPr>
          <w:rFonts w:ascii="Arial Narrow" w:hAnsi="Arial Narrow" w:cs="Calibri"/>
        </w:rPr>
        <w:t xml:space="preserve"> et valeurs</w:t>
      </w:r>
      <w:r w:rsidRPr="00655E55">
        <w:rPr>
          <w:rFonts w:ascii="Arial Narrow" w:hAnsi="Arial Narrow" w:cs="Calibri"/>
        </w:rPr>
        <w:t xml:space="preserve"> qui déterminent  les comportements de ses membres  selon leur âge, leur sexe, leur  classe sociale ou leur religion etc. Ainsi, un bref aperçu sur le pays nous semble important pour mieux appréhender les enjeux et défis en matière de genre.  </w:t>
      </w:r>
    </w:p>
    <w:p w:rsidR="00D44D2A" w:rsidRPr="00655E55" w:rsidRDefault="00D44D2A" w:rsidP="00B87008">
      <w:pPr>
        <w:numPr>
          <w:ilvl w:val="2"/>
          <w:numId w:val="1"/>
        </w:numPr>
        <w:rPr>
          <w:rStyle w:val="Accentuation"/>
          <w:rFonts w:ascii="Arial Narrow" w:hAnsi="Arial Narrow"/>
          <w:b/>
        </w:rPr>
      </w:pPr>
      <w:r w:rsidRPr="00655E55">
        <w:rPr>
          <w:rStyle w:val="Accentuation"/>
          <w:rFonts w:ascii="Arial Narrow" w:hAnsi="Arial Narrow"/>
          <w:b/>
        </w:rPr>
        <w:t>Sur le plan géographique</w:t>
      </w:r>
    </w:p>
    <w:p w:rsidR="00655E55" w:rsidRPr="00655E55" w:rsidRDefault="00527928" w:rsidP="00527928">
      <w:pPr>
        <w:autoSpaceDE w:val="0"/>
        <w:autoSpaceDN w:val="0"/>
        <w:adjustRightInd w:val="0"/>
        <w:spacing w:before="120"/>
        <w:jc w:val="both"/>
        <w:rPr>
          <w:rFonts w:ascii="Arial Narrow" w:hAnsi="Arial Narrow"/>
        </w:rPr>
      </w:pPr>
      <w:r w:rsidRPr="00655E55">
        <w:rPr>
          <w:rFonts w:ascii="Arial Narrow" w:hAnsi="Arial Narrow"/>
          <w:bCs/>
          <w:iCs/>
          <w:lang w:val="fr-CA"/>
        </w:rPr>
        <w:t>Le Tchad est un pays d’Afrique Centrale entièrement enclavé. Il est situé au cœur du continent entre les 7</w:t>
      </w:r>
      <w:r w:rsidRPr="00655E55">
        <w:rPr>
          <w:rFonts w:ascii="Arial Narrow" w:hAnsi="Arial Narrow"/>
          <w:bCs/>
          <w:iCs/>
          <w:vertAlign w:val="superscript"/>
          <w:lang w:val="fr-CA"/>
        </w:rPr>
        <w:t xml:space="preserve">eme </w:t>
      </w:r>
      <w:r w:rsidRPr="00655E55">
        <w:rPr>
          <w:rFonts w:ascii="Arial Narrow" w:hAnsi="Arial Narrow"/>
          <w:bCs/>
          <w:iCs/>
          <w:lang w:val="fr-CA"/>
        </w:rPr>
        <w:t>et 24</w:t>
      </w:r>
      <w:r w:rsidRPr="00655E55">
        <w:rPr>
          <w:rFonts w:ascii="Arial Narrow" w:hAnsi="Arial Narrow"/>
          <w:bCs/>
          <w:iCs/>
          <w:vertAlign w:val="superscript"/>
          <w:lang w:val="fr-CA"/>
        </w:rPr>
        <w:t>ème</w:t>
      </w:r>
      <w:r w:rsidRPr="00655E55">
        <w:rPr>
          <w:rFonts w:ascii="Arial Narrow" w:hAnsi="Arial Narrow"/>
          <w:bCs/>
          <w:iCs/>
          <w:lang w:val="fr-CA"/>
        </w:rPr>
        <w:t xml:space="preserve"> degré de latitude Nord et les 13</w:t>
      </w:r>
      <w:r w:rsidRPr="00655E55">
        <w:rPr>
          <w:rFonts w:ascii="Arial Narrow" w:hAnsi="Arial Narrow"/>
          <w:bCs/>
          <w:iCs/>
          <w:vertAlign w:val="superscript"/>
          <w:lang w:val="fr-CA"/>
        </w:rPr>
        <w:t>ème</w:t>
      </w:r>
      <w:r w:rsidRPr="00655E55">
        <w:rPr>
          <w:rFonts w:ascii="Arial Narrow" w:hAnsi="Arial Narrow"/>
          <w:bCs/>
          <w:iCs/>
          <w:lang w:val="fr-CA"/>
        </w:rPr>
        <w:t xml:space="preserve"> et 24</w:t>
      </w:r>
      <w:r w:rsidRPr="00655E55">
        <w:rPr>
          <w:rFonts w:ascii="Arial Narrow" w:hAnsi="Arial Narrow"/>
          <w:bCs/>
          <w:iCs/>
          <w:vertAlign w:val="superscript"/>
          <w:lang w:val="fr-CA"/>
        </w:rPr>
        <w:t>ème</w:t>
      </w:r>
      <w:r w:rsidRPr="00655E55">
        <w:rPr>
          <w:rFonts w:ascii="Arial Narrow" w:hAnsi="Arial Narrow"/>
          <w:bCs/>
          <w:iCs/>
          <w:lang w:val="fr-CA"/>
        </w:rPr>
        <w:t xml:space="preserve"> degré de longitude Est. IL </w:t>
      </w:r>
      <w:r w:rsidRPr="00655E55">
        <w:rPr>
          <w:rFonts w:ascii="Arial Narrow" w:hAnsi="Arial Narrow"/>
        </w:rPr>
        <w:t xml:space="preserve">couvre une superficie de 1 284 000 Km². Il est limité au Nord par la Libye, au Sud par la RCA, à l’Ouest par le Cameroun, le Nigeria et le Niger, à l’Est par le Soudan et le Sud Soudan. Le relief tchadien se caractérise par une vaste étendue de plaines au Nord et à l’Est par des montagnes. Dans la zone méridionale, la latérite donne au paysage une couleur ocre qui s’atténue progressivement lorsque l’on remonte vers le Nord sableux et désertique. </w:t>
      </w:r>
    </w:p>
    <w:p w:rsidR="00527928" w:rsidRPr="00655E55" w:rsidRDefault="00527928" w:rsidP="00527928">
      <w:pPr>
        <w:autoSpaceDE w:val="0"/>
        <w:autoSpaceDN w:val="0"/>
        <w:adjustRightInd w:val="0"/>
        <w:spacing w:before="120"/>
        <w:jc w:val="both"/>
        <w:rPr>
          <w:rFonts w:ascii="Arial Narrow" w:hAnsi="Arial Narrow"/>
        </w:rPr>
      </w:pPr>
      <w:r w:rsidRPr="00655E55">
        <w:rPr>
          <w:rFonts w:ascii="Arial Narrow" w:hAnsi="Arial Narrow"/>
        </w:rPr>
        <w:t xml:space="preserve">Sur le plan climatique, le pays </w:t>
      </w:r>
      <w:r w:rsidR="00A3067D" w:rsidRPr="00655E55">
        <w:rPr>
          <w:rFonts w:ascii="Arial Narrow" w:hAnsi="Arial Narrow"/>
        </w:rPr>
        <w:t>présente</w:t>
      </w:r>
      <w:r w:rsidRPr="00655E55">
        <w:rPr>
          <w:rFonts w:ascii="Arial Narrow" w:hAnsi="Arial Narrow"/>
        </w:rPr>
        <w:t xml:space="preserve"> trois principales zones qui influencent les activités socio-économiques:</w:t>
      </w:r>
    </w:p>
    <w:p w:rsidR="00527928" w:rsidRPr="00655E55" w:rsidRDefault="00527928" w:rsidP="00A23E2A">
      <w:pPr>
        <w:pStyle w:val="Paragraphedeliste"/>
        <w:numPr>
          <w:ilvl w:val="0"/>
          <w:numId w:val="38"/>
        </w:numPr>
        <w:spacing w:before="120"/>
        <w:jc w:val="both"/>
        <w:rPr>
          <w:rFonts w:ascii="Arial Narrow" w:hAnsi="Arial Narrow"/>
          <w:color w:val="auto"/>
        </w:rPr>
      </w:pPr>
      <w:r w:rsidRPr="00655E55">
        <w:rPr>
          <w:rFonts w:ascii="Arial Narrow" w:eastAsia="+mn-ea" w:hAnsi="Arial Narrow"/>
          <w:color w:val="auto"/>
        </w:rPr>
        <w:t xml:space="preserve">La zone Saharienne au nord du pays qui couvre 780 000 km² a une pluviométrie pratiquement nulle ; elle est caractérisée par la quasi – permanence des vents desséchants et de  hautes températures diurnes. Dans cette zone de palmiers dattiers et d'élevage des chameaux, l’agriculture se pratique autour des </w:t>
      </w:r>
      <w:r w:rsidR="00A3067D" w:rsidRPr="00655E55">
        <w:rPr>
          <w:rFonts w:ascii="Arial Narrow" w:eastAsia="+mn-ea" w:hAnsi="Arial Narrow"/>
          <w:color w:val="auto"/>
        </w:rPr>
        <w:t>points d’eau (oasis).</w:t>
      </w:r>
    </w:p>
    <w:p w:rsidR="00527928" w:rsidRPr="00655E55" w:rsidRDefault="00527928" w:rsidP="00A23E2A">
      <w:pPr>
        <w:pStyle w:val="Paragraphedeliste"/>
        <w:numPr>
          <w:ilvl w:val="0"/>
          <w:numId w:val="38"/>
        </w:numPr>
        <w:spacing w:before="120"/>
        <w:jc w:val="both"/>
        <w:rPr>
          <w:rFonts w:ascii="Arial Narrow" w:hAnsi="Arial Narrow"/>
          <w:color w:val="auto"/>
        </w:rPr>
      </w:pPr>
      <w:r w:rsidRPr="00655E55">
        <w:rPr>
          <w:rFonts w:ascii="Arial Narrow" w:hAnsi="Arial Narrow"/>
          <w:color w:val="auto"/>
        </w:rPr>
        <w:t xml:space="preserve">La zone sahélienne au centre qui couvre </w:t>
      </w:r>
      <w:r w:rsidRPr="00655E55">
        <w:rPr>
          <w:rFonts w:ascii="Arial Narrow" w:eastAsia="+mn-ea" w:hAnsi="Arial Narrow"/>
          <w:color w:val="auto"/>
        </w:rPr>
        <w:t>374 000 km²</w:t>
      </w:r>
      <w:r w:rsidRPr="00655E55">
        <w:rPr>
          <w:rFonts w:ascii="Arial Narrow" w:hAnsi="Arial Narrow"/>
          <w:color w:val="auto"/>
        </w:rPr>
        <w:t xml:space="preserve"> avec </w:t>
      </w:r>
      <w:r w:rsidRPr="00655E55">
        <w:rPr>
          <w:rFonts w:ascii="Arial Narrow" w:eastAsia="+mn-ea" w:hAnsi="Arial Narrow"/>
          <w:color w:val="auto"/>
        </w:rPr>
        <w:t xml:space="preserve"> des précipitations annuelles variant entre 300mm et 650 mm. Cette zone centrale, bien que confrontée à un manque d'eau, produit de  la gomme arabique, des céréales (mil), des oléagineux (arachides) et on y pratique un élevage extensif des bovins et  de petits ruminants. </w:t>
      </w:r>
    </w:p>
    <w:p w:rsidR="00527928" w:rsidRPr="00E120C4" w:rsidRDefault="00527928" w:rsidP="00A23E2A">
      <w:pPr>
        <w:pStyle w:val="Paragraphedeliste"/>
        <w:numPr>
          <w:ilvl w:val="0"/>
          <w:numId w:val="38"/>
        </w:numPr>
        <w:spacing w:before="120"/>
        <w:jc w:val="both"/>
        <w:rPr>
          <w:rFonts w:ascii="Arial Narrow" w:hAnsi="Arial Narrow"/>
          <w:color w:val="auto"/>
        </w:rPr>
      </w:pPr>
      <w:r w:rsidRPr="00655E55">
        <w:rPr>
          <w:rFonts w:ascii="Arial Narrow" w:eastAsia="+mn-ea" w:hAnsi="Arial Narrow"/>
          <w:color w:val="auto"/>
        </w:rPr>
        <w:t>La zone soudanienne au sud couvre 130 000 km²</w:t>
      </w:r>
      <w:r w:rsidRPr="00655E55">
        <w:rPr>
          <w:rFonts w:ascii="Arial Narrow" w:hAnsi="Arial Narrow"/>
          <w:color w:val="auto"/>
        </w:rPr>
        <w:t xml:space="preserve">. </w:t>
      </w:r>
      <w:r w:rsidRPr="00655E55">
        <w:rPr>
          <w:rFonts w:ascii="Arial Narrow" w:eastAsia="+mn-ea" w:hAnsi="Arial Narrow"/>
          <w:color w:val="auto"/>
        </w:rPr>
        <w:t xml:space="preserve">a une pluviométrie annuelle variant  entre 650 mm et 1200 mm ; elle a un climat de type tropical. On y cultive du coton, des oléagineux et des légumineuses (arachide, niébé, sésame, voandzou ou pois de terre et plus récemment du soja) des céréales (mil sorgho, riz) des tubercules (manioc, patate douce, igname, taro) ; les cultures maraîchères sont également bien développées ainsi que les cultures de décrue le long des cours d'eau. </w:t>
      </w:r>
    </w:p>
    <w:p w:rsidR="00E120C4" w:rsidRPr="00655E55" w:rsidRDefault="00E120C4" w:rsidP="00E120C4">
      <w:pPr>
        <w:pStyle w:val="Paragraphedeliste"/>
        <w:spacing w:before="120"/>
        <w:ind w:left="420"/>
        <w:jc w:val="both"/>
        <w:rPr>
          <w:rFonts w:ascii="Arial Narrow" w:hAnsi="Arial Narrow"/>
          <w:color w:val="auto"/>
        </w:rPr>
      </w:pPr>
    </w:p>
    <w:p w:rsidR="009E438D" w:rsidRPr="00655E55" w:rsidRDefault="00D44D2A" w:rsidP="00B87008">
      <w:pPr>
        <w:numPr>
          <w:ilvl w:val="2"/>
          <w:numId w:val="1"/>
        </w:numPr>
        <w:spacing w:before="120" w:after="120"/>
        <w:ind w:left="0" w:firstLine="0"/>
        <w:jc w:val="both"/>
        <w:rPr>
          <w:rStyle w:val="Accentuation"/>
          <w:rFonts w:ascii="Arial Narrow" w:hAnsi="Arial Narrow"/>
          <w:bCs/>
          <w:i w:val="0"/>
          <w:iCs w:val="0"/>
        </w:rPr>
      </w:pPr>
      <w:r w:rsidRPr="00655E55">
        <w:rPr>
          <w:rStyle w:val="Accentuation"/>
          <w:rFonts w:ascii="Arial Narrow" w:hAnsi="Arial Narrow"/>
          <w:b/>
        </w:rPr>
        <w:t>Sur le plan historique </w:t>
      </w:r>
    </w:p>
    <w:p w:rsidR="00527928" w:rsidRPr="00655E55" w:rsidRDefault="00527928" w:rsidP="00527928">
      <w:pPr>
        <w:jc w:val="both"/>
        <w:rPr>
          <w:rFonts w:ascii="Arial Narrow" w:hAnsi="Arial Narrow"/>
          <w:bCs/>
        </w:rPr>
      </w:pPr>
      <w:r w:rsidRPr="00655E55">
        <w:rPr>
          <w:rFonts w:ascii="Arial Narrow" w:hAnsi="Arial Narrow"/>
        </w:rPr>
        <w:t>L’histoire révèle que le</w:t>
      </w:r>
      <w:r w:rsidRPr="00655E55">
        <w:rPr>
          <w:rFonts w:ascii="Arial Narrow" w:hAnsi="Arial Narrow"/>
          <w:bCs/>
        </w:rPr>
        <w:t xml:space="preserve"> Tchad était constitué par des royaumes organisés et hiérarchisés : </w:t>
      </w:r>
    </w:p>
    <w:p w:rsidR="00527928" w:rsidRPr="00655E55" w:rsidRDefault="00527928" w:rsidP="00A23E2A">
      <w:pPr>
        <w:pStyle w:val="Paragraphedeliste"/>
        <w:numPr>
          <w:ilvl w:val="0"/>
          <w:numId w:val="37"/>
        </w:numPr>
        <w:spacing w:after="0"/>
        <w:jc w:val="both"/>
        <w:rPr>
          <w:rFonts w:ascii="Arial Narrow" w:hAnsi="Arial Narrow"/>
          <w:bCs/>
          <w:color w:val="auto"/>
        </w:rPr>
      </w:pPr>
      <w:r w:rsidRPr="00655E55">
        <w:rPr>
          <w:rFonts w:ascii="Arial Narrow" w:hAnsi="Arial Narrow"/>
          <w:bCs/>
          <w:color w:val="auto"/>
        </w:rPr>
        <w:t xml:space="preserve"> le Royaume du Kanem Bornou (15ème et 18ème siècles) qui s’étendait des alentours du Lac Tchad vers le Centre Est, </w:t>
      </w:r>
    </w:p>
    <w:p w:rsidR="00527928" w:rsidRPr="00655E55" w:rsidRDefault="00527928" w:rsidP="00A23E2A">
      <w:pPr>
        <w:pStyle w:val="Paragraphedeliste"/>
        <w:numPr>
          <w:ilvl w:val="0"/>
          <w:numId w:val="37"/>
        </w:numPr>
        <w:spacing w:after="0"/>
        <w:jc w:val="both"/>
        <w:rPr>
          <w:rFonts w:ascii="Arial Narrow" w:hAnsi="Arial Narrow"/>
          <w:bCs/>
          <w:color w:val="auto"/>
        </w:rPr>
      </w:pPr>
      <w:r w:rsidRPr="00655E55">
        <w:rPr>
          <w:rFonts w:ascii="Arial Narrow" w:hAnsi="Arial Narrow"/>
          <w:bCs/>
          <w:color w:val="auto"/>
        </w:rPr>
        <w:t>le Royaume du Ouaddaï à l'Est dans le prolongement du Darfour Soudanais (16</w:t>
      </w:r>
      <w:r w:rsidRPr="00655E55">
        <w:rPr>
          <w:rFonts w:ascii="Arial Narrow" w:hAnsi="Arial Narrow"/>
          <w:bCs/>
          <w:color w:val="auto"/>
          <w:vertAlign w:val="superscript"/>
        </w:rPr>
        <w:t>ème</w:t>
      </w:r>
      <w:r w:rsidRPr="00655E55">
        <w:rPr>
          <w:rFonts w:ascii="Arial Narrow" w:hAnsi="Arial Narrow"/>
          <w:bCs/>
          <w:color w:val="auto"/>
        </w:rPr>
        <w:t>, 17ème Siècle) et :</w:t>
      </w:r>
    </w:p>
    <w:p w:rsidR="00527928" w:rsidRPr="00655E55" w:rsidRDefault="00527928" w:rsidP="00A23E2A">
      <w:pPr>
        <w:pStyle w:val="Paragraphedeliste"/>
        <w:numPr>
          <w:ilvl w:val="0"/>
          <w:numId w:val="37"/>
        </w:numPr>
        <w:spacing w:after="0"/>
        <w:jc w:val="both"/>
        <w:rPr>
          <w:rFonts w:ascii="Arial Narrow" w:hAnsi="Arial Narrow"/>
          <w:bCs/>
          <w:color w:val="auto"/>
        </w:rPr>
      </w:pPr>
      <w:r w:rsidRPr="00655E55">
        <w:rPr>
          <w:rFonts w:ascii="Arial Narrow" w:hAnsi="Arial Narrow"/>
          <w:bCs/>
          <w:color w:val="auto"/>
        </w:rPr>
        <w:t xml:space="preserve">le Royaume du Baguirmi situé sur la rive droite du fleuve Chari (15ème Siècle) au centre Sud. </w:t>
      </w:r>
    </w:p>
    <w:p w:rsidR="00527928" w:rsidRDefault="00527928" w:rsidP="00527928">
      <w:pPr>
        <w:jc w:val="both"/>
        <w:rPr>
          <w:rFonts w:ascii="Arial Narrow" w:hAnsi="Arial Narrow"/>
          <w:bCs/>
        </w:rPr>
      </w:pPr>
      <w:r w:rsidRPr="00655E55">
        <w:rPr>
          <w:rFonts w:ascii="Arial Narrow" w:hAnsi="Arial Narrow"/>
          <w:bCs/>
        </w:rPr>
        <w:t>A ces royaumes se sont ajoutées d’une part des entités administratives plus modestes à savoir : les chefferies Bilala dans le Batha, le Gong de Léré, le Lamido  de Binder, le MBang de Bédaya, etc. ; et d’autre part, il subsiste quelques vestiges, notamment quelques sultanats et chefferies moins étendus certes mais jouant  actuellement un rôle de gardiens de la mémoire culturelle et sociale des différentes communautés. Il s’agit entre  autres des Sultanats Toubou, Dar Zagawa, Dar Bilala , Dar Ouaddaï, Baguirmi, Dar Sila, Guéreda (Dar Tama), Fitri, Derdéï, Kanem, N’djamena urbain et rural, Lamido de Binder, les Chefferies Supérieures de Koumra,  Kélo,  Laï , Kyabé,  Moundou, Sarh.</w:t>
      </w:r>
    </w:p>
    <w:p w:rsidR="00574D11" w:rsidRPr="00655E55" w:rsidRDefault="00574D11" w:rsidP="00527928">
      <w:pPr>
        <w:jc w:val="both"/>
        <w:rPr>
          <w:rFonts w:ascii="Arial Narrow" w:hAnsi="Arial Narrow"/>
          <w:bCs/>
        </w:rPr>
      </w:pPr>
    </w:p>
    <w:p w:rsidR="00D44D2A" w:rsidRPr="00655E55" w:rsidRDefault="00D44D2A" w:rsidP="00B87008">
      <w:pPr>
        <w:numPr>
          <w:ilvl w:val="2"/>
          <w:numId w:val="1"/>
        </w:numPr>
        <w:spacing w:before="120"/>
        <w:ind w:left="0" w:firstLine="0"/>
        <w:jc w:val="both"/>
        <w:rPr>
          <w:rStyle w:val="Accentuation"/>
          <w:rFonts w:ascii="Arial Narrow" w:eastAsia="+mn-ea" w:hAnsi="Arial Narrow"/>
          <w:b/>
        </w:rPr>
      </w:pPr>
      <w:r w:rsidRPr="00655E55">
        <w:rPr>
          <w:rStyle w:val="Accentuation"/>
          <w:rFonts w:ascii="Arial Narrow" w:eastAsia="+mn-ea" w:hAnsi="Arial Narrow"/>
          <w:b/>
        </w:rPr>
        <w:t xml:space="preserve">Sur le plan sociodémographique </w:t>
      </w:r>
    </w:p>
    <w:p w:rsidR="00A7493A" w:rsidRPr="00655E55" w:rsidRDefault="00E71F50" w:rsidP="00527928">
      <w:pPr>
        <w:spacing w:before="120"/>
        <w:jc w:val="both"/>
        <w:rPr>
          <w:rFonts w:ascii="Arial Narrow" w:hAnsi="Arial Narrow"/>
        </w:rPr>
      </w:pPr>
      <w:r w:rsidRPr="00655E55">
        <w:rPr>
          <w:rFonts w:ascii="Arial Narrow" w:hAnsi="Arial Narrow"/>
        </w:rPr>
        <w:t>Les données sur la situation de la population en générale et sur l’état de la santé, d’éducation et sur la situation politique et économique des femmes en particulier constituent un indicateur critique dans la mesure des progrès réalisés pour l’amélioration de la condition féminine. Selon le rapport de la Banque Mondiale</w:t>
      </w:r>
      <w:r w:rsidR="00D51EA4" w:rsidRPr="00655E55">
        <w:rPr>
          <w:rFonts w:ascii="Arial Narrow" w:hAnsi="Arial Narrow"/>
        </w:rPr>
        <w:t>, le taux d’analphabétisme des femmes au Tchad est estimé à 38% en 2005. Le taux d’analphabétisme de la population tchadienne est estimé à 90,7% avec un taux de 61,9%</w:t>
      </w:r>
      <w:r w:rsidR="00A7493A" w:rsidRPr="00655E55">
        <w:rPr>
          <w:rFonts w:ascii="Arial Narrow" w:hAnsi="Arial Narrow"/>
        </w:rPr>
        <w:t xml:space="preserve"> de population vivant avec moins d’un dollar par jour.</w:t>
      </w:r>
    </w:p>
    <w:p w:rsidR="00527928" w:rsidRPr="00655E55" w:rsidRDefault="00A7493A" w:rsidP="00527928">
      <w:pPr>
        <w:spacing w:before="120"/>
        <w:jc w:val="both"/>
        <w:rPr>
          <w:rFonts w:ascii="Arial Narrow" w:hAnsi="Arial Narrow"/>
        </w:rPr>
      </w:pPr>
      <w:r w:rsidRPr="00655E55">
        <w:rPr>
          <w:rFonts w:ascii="Arial Narrow" w:hAnsi="Arial Narrow"/>
        </w:rPr>
        <w:t xml:space="preserve">D’après les données du deuxième Recensement Général de la Population et de l’Habitat (RGPH-2, 2009), la population tchadienne est de 11.175.915 habitants décomposée en  5.509.522 hommes (49,3 %) et 5.666. 393 femmes (50,7 %). </w:t>
      </w:r>
      <w:r w:rsidR="00527928" w:rsidRPr="00655E55">
        <w:rPr>
          <w:rFonts w:ascii="Arial Narrow" w:hAnsi="Arial Narrow"/>
        </w:rPr>
        <w:t xml:space="preserve">On dénombre 387.815 nomades (3,5 %) et 10.788.100 sédentaires (96,5 %). Cette population comprend 291.233 réfugiés (2,6%) venant principalement du Soudan et de la République Centrafricaine. </w:t>
      </w:r>
      <w:r w:rsidR="00527928" w:rsidRPr="00655E55">
        <w:rPr>
          <w:rFonts w:ascii="Arial Narrow" w:hAnsi="Arial Narrow"/>
          <w:bCs/>
          <w:iCs/>
          <w:lang w:val="fr-CA"/>
        </w:rPr>
        <w:t>Le taux de croissance démographique intercensitaire est de 3,5% par an.</w:t>
      </w:r>
    </w:p>
    <w:p w:rsidR="00527928" w:rsidRPr="00655E55" w:rsidRDefault="00527928" w:rsidP="00527928">
      <w:pPr>
        <w:spacing w:before="120"/>
        <w:jc w:val="both"/>
        <w:rPr>
          <w:rFonts w:ascii="Arial Narrow" w:hAnsi="Arial Narrow"/>
        </w:rPr>
      </w:pPr>
      <w:r w:rsidRPr="00655E55">
        <w:rPr>
          <w:rFonts w:ascii="Arial Narrow" w:hAnsi="Arial Narrow"/>
          <w:bCs/>
          <w:iCs/>
          <w:lang w:val="fr-CA"/>
        </w:rPr>
        <w:t>L</w:t>
      </w:r>
      <w:r w:rsidRPr="00655E55">
        <w:rPr>
          <w:rFonts w:ascii="Arial Narrow" w:hAnsi="Arial Narrow"/>
        </w:rPr>
        <w:t>’espérance de vie est de 49, 9 ans en milieu urbain et de 50,8 ans en milieu rural. Sur l’ensemble du territoire, elle est de 50,3 ans.</w:t>
      </w:r>
    </w:p>
    <w:p w:rsidR="00527928" w:rsidRPr="00655E55" w:rsidRDefault="00527928" w:rsidP="00527928">
      <w:pPr>
        <w:jc w:val="both"/>
        <w:rPr>
          <w:rFonts w:ascii="Arial Narrow" w:hAnsi="Arial Narrow"/>
          <w:lang w:val="fr-BE"/>
        </w:rPr>
      </w:pPr>
      <w:r w:rsidRPr="00655E55">
        <w:rPr>
          <w:rFonts w:ascii="Arial Narrow" w:hAnsi="Arial Narrow"/>
          <w:lang w:val="fr-BE"/>
        </w:rPr>
        <w:t xml:space="preserve">La proportion de la population âgée de 18 ans et plus est beaucoup plus élevée chez les femmes </w:t>
      </w:r>
    </w:p>
    <w:p w:rsidR="00527928" w:rsidRPr="00655E55" w:rsidRDefault="00527928" w:rsidP="00527928">
      <w:pPr>
        <w:jc w:val="both"/>
        <w:rPr>
          <w:rFonts w:ascii="Arial Narrow" w:hAnsi="Arial Narrow"/>
          <w:lang w:val="fr-BE"/>
        </w:rPr>
      </w:pPr>
      <w:r w:rsidRPr="00655E55">
        <w:rPr>
          <w:rFonts w:ascii="Arial Narrow" w:hAnsi="Arial Narrow"/>
          <w:lang w:val="fr-BE"/>
        </w:rPr>
        <w:t>(44,4 %) que chez les hommes (40,8 %). Il en est ainsi dans toutes les régions à l’exception de Ndjamena (47,8 contre 52,9 %).</w:t>
      </w:r>
    </w:p>
    <w:p w:rsidR="00527928" w:rsidRPr="00655E55" w:rsidRDefault="00527928" w:rsidP="00527928">
      <w:pPr>
        <w:spacing w:before="120"/>
        <w:jc w:val="both"/>
        <w:rPr>
          <w:rFonts w:ascii="Arial Narrow" w:hAnsi="Arial Narrow"/>
          <w:bCs/>
          <w:iCs/>
          <w:lang w:val="fr-CA"/>
        </w:rPr>
      </w:pPr>
      <w:r w:rsidRPr="00655E55">
        <w:rPr>
          <w:rFonts w:ascii="Arial Narrow" w:hAnsi="Arial Narrow"/>
          <w:bCs/>
          <w:iCs/>
          <w:lang w:val="fr-CA"/>
        </w:rPr>
        <w:t xml:space="preserve">La grande majorité de la population (78%) est constituée de ruraux vivant essentiellement de l’agriculture, de l’élevage, du petit commerce et de l’artisanat. Cette partie de la population est la plus pauvre et la plus exposée à l’insécurité alimentaire. La densité moyenne de la population est de 8,8 habitants/km² inégalement répartie sur l’ensemble du territoire national. </w:t>
      </w:r>
    </w:p>
    <w:p w:rsidR="00527928" w:rsidRPr="00655E55" w:rsidRDefault="00527928" w:rsidP="00527928">
      <w:pPr>
        <w:widowControl w:val="0"/>
        <w:spacing w:before="120" w:after="120"/>
        <w:jc w:val="both"/>
        <w:rPr>
          <w:rFonts w:ascii="Arial Narrow" w:hAnsi="Arial Narrow"/>
        </w:rPr>
      </w:pPr>
      <w:r w:rsidRPr="00655E55">
        <w:rPr>
          <w:rFonts w:ascii="Arial Narrow" w:hAnsi="Arial Narrow"/>
        </w:rPr>
        <w:t>La société Tchadienne est caractérisée par une riche diversité culturelle, du fait de la coexistence de plusieurs groupes ethniques répartis sur l’ensemble du territoire. Ces groupes ethniques partagent pour l’essentiel les mêmes valeurs culturelles fondées sur les us et coutumes.</w:t>
      </w:r>
      <w:r w:rsidRPr="00655E55">
        <w:rPr>
          <w:rFonts w:ascii="Arial Narrow" w:hAnsi="Arial Narrow"/>
          <w:bCs/>
          <w:iCs/>
          <w:lang w:val="fr-CA"/>
        </w:rPr>
        <w:t xml:space="preserve"> Malgré l</w:t>
      </w:r>
      <w:r w:rsidRPr="00655E55">
        <w:rPr>
          <w:rFonts w:ascii="Arial Narrow" w:hAnsi="Arial Narrow"/>
        </w:rPr>
        <w:t xml:space="preserve">a diversité de leurs croyances et pratiques, tous ces groupes ethniques ont en commun la même perception différenciée des rôles masculins et féminins. Les relations familiales entre les hommes et les femmes sont construites à partir d’une inégalité fondamentale entre l’homme, père, époux, chef de famille et la femme, mère, épouse, gestionnaire du foyer. </w:t>
      </w:r>
    </w:p>
    <w:p w:rsidR="003D3ABE" w:rsidRPr="00655E55" w:rsidRDefault="003D3ABE" w:rsidP="003D3ABE">
      <w:pPr>
        <w:jc w:val="both"/>
        <w:rPr>
          <w:rFonts w:ascii="Arial Narrow" w:hAnsi="Arial Narrow"/>
        </w:rPr>
      </w:pPr>
      <w:r w:rsidRPr="00655E55">
        <w:rPr>
          <w:rFonts w:ascii="Arial Narrow" w:hAnsi="Arial Narrow"/>
        </w:rPr>
        <w:t xml:space="preserve">En dépit de leur fort potentiel, le statut des femmes reste encore caractérisé par des discriminations liées au genre qui se traduisent par une faiblesse en termes d’opportunités politiques et économiques, leur faible implication dans les prises de décision à  tous les niveaux (aussi bien au sein du ménage que dans les sphères publiques et communautaires), un accès limité aux services sociaux de base ainsi que la persistance des violences basées sur le genre. Toutefois, malgré les actions entreprises depuis quelques années, les femmes continuent d’être victimes de toutes sortes de violences. </w:t>
      </w:r>
    </w:p>
    <w:p w:rsidR="00527928" w:rsidRDefault="00527928" w:rsidP="003D3ABE">
      <w:pPr>
        <w:spacing w:before="120"/>
        <w:jc w:val="both"/>
        <w:rPr>
          <w:rFonts w:ascii="Arial Narrow" w:hAnsi="Arial Narrow"/>
        </w:rPr>
      </w:pPr>
      <w:r w:rsidRPr="00655E55">
        <w:rPr>
          <w:rFonts w:ascii="Arial Narrow" w:hAnsi="Arial Narrow"/>
        </w:rPr>
        <w:t xml:space="preserve">Le  rapport  MICS (Enquête par grappes à indicateurs multiples)  de  2010 du Tchad montre  que 18% des femmes âgées de 15-49 ans ont été battues (violences physiques). 12% ont été victimes de violences sexuelles alors que toutes les femmes enquêtées ont rapporté avoir été psychologiquement affectées par l’une des formes de violences psychologiques (100%). Le taux des Mutilations Génitales Féminines est de 44%. Les mariages précoces et forcés sont courants ainsi que des pratiques tels le lévirat, le sororat, le rapt dans certaines communautés. Dans les foyers, les femmes sont victimes de mauvais traitements,  assassinats, sévices corporels ou bastonnades  ou abandon avec des enfants et des problèmes de succession. </w:t>
      </w:r>
    </w:p>
    <w:p w:rsidR="00B27B09" w:rsidRPr="00655E55" w:rsidRDefault="00B27B09" w:rsidP="003D3ABE">
      <w:pPr>
        <w:spacing w:before="120"/>
        <w:jc w:val="both"/>
        <w:rPr>
          <w:rFonts w:ascii="Arial Narrow" w:hAnsi="Arial Narrow"/>
        </w:rPr>
      </w:pPr>
    </w:p>
    <w:p w:rsidR="00527928" w:rsidRPr="00655E55" w:rsidRDefault="00527928" w:rsidP="00574D11">
      <w:pPr>
        <w:numPr>
          <w:ilvl w:val="2"/>
          <w:numId w:val="1"/>
        </w:numPr>
        <w:spacing w:before="120"/>
        <w:ind w:left="0" w:firstLine="0"/>
        <w:jc w:val="both"/>
        <w:rPr>
          <w:rStyle w:val="Accentuation"/>
          <w:rFonts w:ascii="Arial Narrow" w:eastAsia="+mn-ea" w:hAnsi="Arial Narrow"/>
          <w:b/>
        </w:rPr>
      </w:pPr>
      <w:r w:rsidRPr="00655E55">
        <w:rPr>
          <w:rStyle w:val="Accentuation"/>
          <w:rFonts w:ascii="Arial Narrow" w:eastAsia="+mn-ea" w:hAnsi="Arial Narrow"/>
          <w:b/>
        </w:rPr>
        <w:t xml:space="preserve">Sur le plan économique  </w:t>
      </w:r>
    </w:p>
    <w:p w:rsidR="00527928" w:rsidRPr="00655E55" w:rsidRDefault="00527928" w:rsidP="00B27B09">
      <w:pPr>
        <w:spacing w:before="120" w:after="120"/>
        <w:jc w:val="both"/>
        <w:rPr>
          <w:rFonts w:ascii="Arial Narrow" w:hAnsi="Arial Narrow"/>
        </w:rPr>
      </w:pPr>
      <w:r w:rsidRPr="00655E55">
        <w:rPr>
          <w:rFonts w:ascii="Arial Narrow" w:eastAsia="+mn-ea" w:hAnsi="Arial Narrow"/>
          <w:bCs/>
          <w:iCs/>
        </w:rPr>
        <w:t xml:space="preserve">Le </w:t>
      </w:r>
      <w:r w:rsidRPr="00655E55">
        <w:rPr>
          <w:rFonts w:ascii="Arial Narrow" w:eastAsia="+mn-ea" w:hAnsi="Arial Narrow"/>
        </w:rPr>
        <w:t>Tchad est l’un des pa</w:t>
      </w:r>
      <w:r w:rsidRPr="00655E55">
        <w:rPr>
          <w:rFonts w:ascii="Arial Narrow" w:eastAsia="+mn-ea" w:hAnsi="Arial Narrow"/>
          <w:bCs/>
          <w:iCs/>
        </w:rPr>
        <w:t xml:space="preserve">ys </w:t>
      </w:r>
      <w:r w:rsidRPr="00655E55">
        <w:rPr>
          <w:rFonts w:ascii="Arial Narrow" w:hAnsi="Arial Narrow"/>
        </w:rPr>
        <w:t>les plus pauvres du monde malgré les revenus générés par l’exploitation du pétrole.</w:t>
      </w:r>
      <w:r w:rsidRPr="00655E55">
        <w:rPr>
          <w:rFonts w:ascii="Arial Narrow" w:eastAsia="+mn-ea" w:hAnsi="Arial Narrow"/>
          <w:bCs/>
          <w:iCs/>
        </w:rPr>
        <w:t xml:space="preserve"> </w:t>
      </w:r>
      <w:r w:rsidRPr="00655E55">
        <w:rPr>
          <w:rFonts w:ascii="Arial Narrow" w:hAnsi="Arial Narrow"/>
        </w:rPr>
        <w:t>Il est classé 163ème sur 169  pays selon le Rapport Mondial sur le Développement Humain 2010 et  le PNB /habitant est de 1067 $US.</w:t>
      </w:r>
      <w:r w:rsidR="00B27B09">
        <w:rPr>
          <w:rFonts w:ascii="Arial Narrow" w:hAnsi="Arial Narrow"/>
        </w:rPr>
        <w:t xml:space="preserve"> </w:t>
      </w:r>
      <w:r w:rsidRPr="00655E55">
        <w:rPr>
          <w:rFonts w:ascii="Arial Narrow" w:hAnsi="Arial Narrow"/>
        </w:rPr>
        <w:t xml:space="preserve">Le contexte macroéconomique a changé en 2003 avec l’entrée du Tchad dans le club des pays pétroliers et la croissance du budget (+194 % entre 2002 et 2010). </w:t>
      </w:r>
      <w:r w:rsidRPr="00655E55">
        <w:rPr>
          <w:rFonts w:ascii="Arial Narrow" w:hAnsi="Arial Narrow" w:cs="Arial"/>
        </w:rPr>
        <w:t>Cependant, les revenus qui en découlent  ne sont pas repartis de manière équitable .Ce qui fait que ce changement n’implique pas automatiquement une amélioration du niveau de vie de la population.</w:t>
      </w:r>
    </w:p>
    <w:p w:rsidR="00527928" w:rsidRPr="00655E55" w:rsidRDefault="00527928" w:rsidP="00BC56D8">
      <w:pPr>
        <w:autoSpaceDE w:val="0"/>
        <w:autoSpaceDN w:val="0"/>
        <w:adjustRightInd w:val="0"/>
        <w:spacing w:before="120"/>
        <w:jc w:val="both"/>
        <w:rPr>
          <w:rFonts w:ascii="Arial Narrow" w:hAnsi="Arial Narrow" w:cs="TimesNewRomanPSMT"/>
        </w:rPr>
      </w:pPr>
      <w:r w:rsidRPr="00655E55">
        <w:rPr>
          <w:rFonts w:ascii="Arial Narrow" w:hAnsi="Arial Narrow" w:cs="TimesNewRomanPSMT"/>
        </w:rPr>
        <w:t>L’analyse de la contribution des activités au PIB du secteur primaire montre que depuis 2001, la part de l’agriculture vivrière est passée de 45% à 25% et celle de l’élevage de 39% à 20%. En analysant le taux de croissance individuel de chacun des sous-secteurs d’activité au cours de la période, il apparaît cependant que le sous-secteur élevage a connu une croissance moyenne de 30% par an, alors que le sous-secteur agriculture vivrière n’a progressé que de 4%</w:t>
      </w:r>
      <w:r w:rsidRPr="00655E55">
        <w:rPr>
          <w:rStyle w:val="Appelnotedebasdep"/>
          <w:rFonts w:ascii="Arial Narrow" w:hAnsi="Arial Narrow" w:cs="TimesNewRomanPSMT"/>
        </w:rPr>
        <w:footnoteReference w:id="8"/>
      </w:r>
      <w:r w:rsidRPr="00655E55">
        <w:rPr>
          <w:rFonts w:ascii="Arial Narrow" w:hAnsi="Arial Narrow" w:cs="TimesNewRomanPSMT"/>
        </w:rPr>
        <w:t xml:space="preserve">. </w:t>
      </w:r>
    </w:p>
    <w:p w:rsidR="00527928" w:rsidRPr="00655E55" w:rsidRDefault="00527928" w:rsidP="00BC56D8">
      <w:pPr>
        <w:autoSpaceDE w:val="0"/>
        <w:autoSpaceDN w:val="0"/>
        <w:adjustRightInd w:val="0"/>
        <w:jc w:val="both"/>
        <w:rPr>
          <w:rFonts w:ascii="Arial Narrow" w:hAnsi="Arial Narrow" w:cs="TimesNewRomanPSMT"/>
        </w:rPr>
      </w:pPr>
      <w:r w:rsidRPr="00655E55">
        <w:rPr>
          <w:rFonts w:ascii="Arial Narrow" w:hAnsi="Arial Narrow" w:cs="TimesNewRomanPSMT"/>
        </w:rPr>
        <w:t>En fait, la décroissance de la part de l’agriculture non vivrière, composée en grande partie de la production cotonnière, est nettement marquée, et a profondément affecté les revenus des producteurs. En effet la part du PIB agricole générée par le coton a été réduite de moitié entre 2001 et 2009, passant de 8 à 4% au cours de la période, et le PIB de la branche cotonnière est passé de 20 milliards en 2001, à 14 milliards de FCFA en 2009, soit une baisse de près d’un tiers en 8 ans</w:t>
      </w:r>
      <w:r w:rsidRPr="00655E55">
        <w:rPr>
          <w:rStyle w:val="Appelnotedebasdep"/>
          <w:rFonts w:ascii="Arial Narrow" w:hAnsi="Arial Narrow" w:cs="TimesNewRomanPSMT"/>
        </w:rPr>
        <w:footnoteReference w:id="9"/>
      </w:r>
      <w:r w:rsidRPr="00655E55">
        <w:rPr>
          <w:rFonts w:ascii="Arial Narrow" w:hAnsi="Arial Narrow" w:cs="TimesNewRomanPSMT"/>
        </w:rPr>
        <w:t>.</w:t>
      </w:r>
    </w:p>
    <w:p w:rsidR="00527928" w:rsidRPr="00655E55" w:rsidRDefault="00527928" w:rsidP="00BC56D8">
      <w:pPr>
        <w:spacing w:before="120"/>
        <w:jc w:val="both"/>
        <w:rPr>
          <w:rFonts w:ascii="Arial Narrow" w:hAnsi="Arial Narrow" w:cs="TimesNewRomanPSMT"/>
        </w:rPr>
      </w:pPr>
      <w:r w:rsidRPr="00655E55">
        <w:rPr>
          <w:rFonts w:ascii="Arial Narrow" w:hAnsi="Arial Narrow" w:cs="TimesNewRomanPSMT"/>
        </w:rPr>
        <w:t>La faible productivité des secteurs primaire et tertiaire est aggravée par la faiblesse des infrastructures socio-économiques de base et l’enclavement de la plupart des régions</w:t>
      </w:r>
      <w:r w:rsidRPr="00655E55">
        <w:rPr>
          <w:rStyle w:val="Appelnotedebasdep"/>
          <w:rFonts w:ascii="Arial Narrow" w:hAnsi="Arial Narrow" w:cs="TimesNewRomanPSMT"/>
        </w:rPr>
        <w:footnoteReference w:id="10"/>
      </w:r>
      <w:r w:rsidRPr="00655E55">
        <w:rPr>
          <w:rFonts w:ascii="Arial Narrow" w:hAnsi="Arial Narrow" w:cs="TimesNewRomanPSMT"/>
        </w:rPr>
        <w:t>.</w:t>
      </w:r>
    </w:p>
    <w:p w:rsidR="00527928" w:rsidRPr="00655E55" w:rsidRDefault="00527928" w:rsidP="00B87008">
      <w:pPr>
        <w:numPr>
          <w:ilvl w:val="2"/>
          <w:numId w:val="1"/>
        </w:numPr>
        <w:spacing w:before="120" w:after="120"/>
        <w:jc w:val="both"/>
        <w:rPr>
          <w:rStyle w:val="Accentuation"/>
          <w:rFonts w:ascii="Arial Narrow" w:hAnsi="Arial Narrow" w:cs="Calibri"/>
          <w:b/>
        </w:rPr>
      </w:pPr>
      <w:r w:rsidRPr="00655E55">
        <w:rPr>
          <w:rStyle w:val="Accentuation"/>
          <w:rFonts w:ascii="Arial Narrow" w:hAnsi="Arial Narrow"/>
          <w:b/>
        </w:rPr>
        <w:t>Sur le plan  juridique </w:t>
      </w:r>
    </w:p>
    <w:p w:rsidR="00527928" w:rsidRPr="00655E55" w:rsidRDefault="00527928" w:rsidP="00527928">
      <w:pPr>
        <w:contextualSpacing/>
        <w:jc w:val="both"/>
        <w:rPr>
          <w:rFonts w:ascii="Arial Narrow" w:hAnsi="Arial Narrow"/>
          <w:bCs/>
        </w:rPr>
      </w:pPr>
      <w:r w:rsidRPr="00655E55">
        <w:rPr>
          <w:rFonts w:ascii="Arial Narrow" w:hAnsi="Arial Narrow"/>
        </w:rPr>
        <w:t xml:space="preserve">Le cadre légal tchadien est propice à la promotion de l’égalité entre l’homme et la femme. </w:t>
      </w:r>
      <w:r w:rsidRPr="00655E55">
        <w:rPr>
          <w:rFonts w:ascii="Arial Narrow" w:hAnsi="Arial Narrow"/>
          <w:bCs/>
        </w:rPr>
        <w:t>On peut citer à titre d’exemple </w:t>
      </w:r>
      <w:r w:rsidRPr="00655E55">
        <w:rPr>
          <w:rFonts w:ascii="Arial Narrow" w:hAnsi="Arial Narrow"/>
        </w:rPr>
        <w:t>la Constitution de 1996 révisée en 2005</w:t>
      </w:r>
      <w:r w:rsidRPr="00655E55">
        <w:rPr>
          <w:rStyle w:val="Appelnotedebasdep"/>
          <w:rFonts w:ascii="Arial Narrow" w:hAnsi="Arial Narrow"/>
        </w:rPr>
        <w:footnoteReference w:id="11"/>
      </w:r>
      <w:r w:rsidRPr="00655E55">
        <w:rPr>
          <w:rFonts w:ascii="Arial Narrow" w:hAnsi="Arial Narrow"/>
        </w:rPr>
        <w:t xml:space="preserve">, et les conventions </w:t>
      </w:r>
      <w:r w:rsidRPr="00655E55">
        <w:rPr>
          <w:rFonts w:ascii="Arial Narrow" w:hAnsi="Arial Narrow" w:cs="Calibri"/>
        </w:rPr>
        <w:t>ou Traités internationaux</w:t>
      </w:r>
      <w:r w:rsidRPr="00655E55">
        <w:rPr>
          <w:rFonts w:ascii="Arial Narrow" w:hAnsi="Arial Narrow"/>
        </w:rPr>
        <w:t xml:space="preserve"> y relative ratifiés ou adoptés par le Tchad. </w:t>
      </w:r>
    </w:p>
    <w:p w:rsidR="00527928" w:rsidRPr="00655E55" w:rsidRDefault="00527928" w:rsidP="009F32FC">
      <w:pPr>
        <w:pStyle w:val="Corpsdetexte"/>
        <w:spacing w:before="120"/>
        <w:jc w:val="both"/>
        <w:rPr>
          <w:rFonts w:ascii="Arial Narrow" w:hAnsi="Arial Narrow" w:cs="Calibri"/>
        </w:rPr>
      </w:pPr>
      <w:r w:rsidRPr="00655E55">
        <w:rPr>
          <w:rFonts w:ascii="Arial Narrow" w:hAnsi="Arial Narrow"/>
          <w:bCs/>
        </w:rPr>
        <w:t xml:space="preserve">Cependant, la méconnaissance de ces textes par les hommes et les femmes, leur faible application et </w:t>
      </w:r>
      <w:r w:rsidRPr="00655E55">
        <w:rPr>
          <w:rFonts w:ascii="Arial Narrow" w:hAnsi="Arial Narrow" w:cs="Calibri"/>
        </w:rPr>
        <w:t>la coexistence des droits coutumiers et du droit musulman</w:t>
      </w:r>
      <w:r w:rsidRPr="00655E55">
        <w:rPr>
          <w:rFonts w:ascii="Arial Narrow" w:hAnsi="Arial Narrow" w:cs="Calibri"/>
          <w:lang w:val="fr-CA"/>
        </w:rPr>
        <w:t xml:space="preserve"> ont</w:t>
      </w:r>
      <w:r w:rsidRPr="00655E55">
        <w:rPr>
          <w:rFonts w:ascii="Arial Narrow" w:hAnsi="Arial Narrow" w:cs="Calibri"/>
        </w:rPr>
        <w:t xml:space="preserve"> pour conséquence de limiter l’effectivité du principe de l’égalité consacré par la Constitution et les Conventions ou Traités internationaux auxquels le Tchad est parti. La plupart des textes sont vétustes et contiennent des dispositions contradictoires.</w:t>
      </w:r>
    </w:p>
    <w:p w:rsidR="00527928" w:rsidRPr="00655E55" w:rsidRDefault="00527928" w:rsidP="00527928">
      <w:pPr>
        <w:pStyle w:val="Corpsdetexte"/>
        <w:jc w:val="both"/>
        <w:rPr>
          <w:rFonts w:ascii="Arial Narrow" w:hAnsi="Arial Narrow" w:cs="Calibri"/>
          <w:lang w:val="fr-CA"/>
        </w:rPr>
      </w:pPr>
      <w:r w:rsidRPr="00655E55">
        <w:rPr>
          <w:rFonts w:ascii="Arial Narrow" w:hAnsi="Arial Narrow" w:cs="Calibri"/>
        </w:rPr>
        <w:t xml:space="preserve">A cela s’ajoute </w:t>
      </w:r>
      <w:r w:rsidRPr="00655E55">
        <w:rPr>
          <w:rFonts w:ascii="Arial Narrow" w:hAnsi="Arial Narrow"/>
          <w:bCs/>
        </w:rPr>
        <w:t xml:space="preserve">certaines pratiques traditionnelles et religieuses souvent contraires aux dispositions réglementaires, aux lois et conventions internationales ratifiées par le Tchad. La femme tchadienne ne jouit pas de tous ses droits en matière de mariage et de succession et elle est sujette à des violences de toutes sortes.  Son accès à la terre reste mitigé. </w:t>
      </w:r>
      <w:r w:rsidRPr="00655E55">
        <w:rPr>
          <w:rFonts w:ascii="Arial Narrow" w:hAnsi="Arial Narrow" w:cs="Calibri"/>
        </w:rPr>
        <w:t>Cette situation constitue</w:t>
      </w:r>
      <w:r w:rsidRPr="00655E55">
        <w:rPr>
          <w:rFonts w:ascii="Arial Narrow" w:hAnsi="Arial Narrow" w:cs="Calibri"/>
          <w:lang w:val="fr-CA"/>
        </w:rPr>
        <w:t xml:space="preserve"> un des obstacles majeurs à l’amélioration du statut de la femme tchadienne. </w:t>
      </w:r>
    </w:p>
    <w:p w:rsidR="00527928" w:rsidRPr="00655E55" w:rsidRDefault="00527928" w:rsidP="00B87008">
      <w:pPr>
        <w:numPr>
          <w:ilvl w:val="2"/>
          <w:numId w:val="1"/>
        </w:numPr>
        <w:spacing w:before="120" w:after="120"/>
        <w:ind w:left="0" w:firstLine="0"/>
        <w:jc w:val="both"/>
        <w:rPr>
          <w:rStyle w:val="Accentuation"/>
          <w:rFonts w:ascii="Arial Narrow" w:hAnsi="Arial Narrow"/>
          <w:b/>
        </w:rPr>
      </w:pPr>
      <w:r w:rsidRPr="00655E55">
        <w:rPr>
          <w:rStyle w:val="Accentuation"/>
          <w:rFonts w:ascii="Arial Narrow" w:hAnsi="Arial Narrow"/>
          <w:b/>
        </w:rPr>
        <w:t>Sur le plan  politique</w:t>
      </w:r>
    </w:p>
    <w:p w:rsidR="00527928" w:rsidRPr="00655E55" w:rsidRDefault="00527928" w:rsidP="00527928">
      <w:pPr>
        <w:spacing w:before="120"/>
        <w:contextualSpacing/>
        <w:jc w:val="both"/>
        <w:rPr>
          <w:rFonts w:ascii="Arial Narrow" w:hAnsi="Arial Narrow" w:cs="Calibri"/>
        </w:rPr>
      </w:pPr>
      <w:r w:rsidRPr="00655E55">
        <w:rPr>
          <w:rFonts w:ascii="Arial Narrow" w:hAnsi="Arial Narrow" w:cs="Calibri"/>
        </w:rPr>
        <w:t>Depuis 1990, le pays est entré dans une nouvelle ère qui a consacré l’amorce d’un processus démocratique et du multipartisme. Ce changement politique a conduit à l’organisation de la Conférence Nationale Souveraine (CNS) en 1993, à l’adoption d’une nouvelle constitution en 1996, puis à la tenue des élections législatives (1996,  2001 et 2011) et présidentielles (1996, 2001, 2006 et 2011). Les partis politiques, les organisations de la société civile et les médias de masse contribuent au renforcement de la démocratie. Le pays compte une centaine de partis politiques.</w:t>
      </w:r>
    </w:p>
    <w:p w:rsidR="00527928" w:rsidRPr="00655E55" w:rsidRDefault="00527928" w:rsidP="00527928">
      <w:pPr>
        <w:spacing w:before="120"/>
        <w:jc w:val="both"/>
        <w:rPr>
          <w:rFonts w:ascii="Arial Narrow" w:hAnsi="Arial Narrow"/>
        </w:rPr>
      </w:pPr>
      <w:r w:rsidRPr="00655E55">
        <w:rPr>
          <w:rFonts w:ascii="Arial Narrow" w:hAnsi="Arial Narrow"/>
        </w:rPr>
        <w:t xml:space="preserve">Après plusieurs années de crises politico militaires récurrentes, le pays connaît une stabilité relative grâce à plusieurs accord de réconciliation et de paix tant entre le gouvernement et les différentes rebellions qu’entre le Tchad et le Soudan. La signature des accords de paix entre le Tchad et le Soudan a permis la sécurisation des frontières communes à travers le déploiement de la force mixte tchado soudanaise. L’Accord politique du 13 aout 2007 signé entre la majorité présidentielle et l’opposition démocratique a permis la tenue en 2011 des élections législatives, la présidentielle et les communales qui pointent à l’horizon. </w:t>
      </w:r>
    </w:p>
    <w:p w:rsidR="00527928" w:rsidRPr="00655E55" w:rsidRDefault="00527928" w:rsidP="00527928">
      <w:pPr>
        <w:spacing w:before="120" w:after="120"/>
        <w:jc w:val="both"/>
        <w:rPr>
          <w:rFonts w:ascii="Arial Narrow" w:hAnsi="Arial Narrow"/>
          <w:bCs/>
        </w:rPr>
      </w:pPr>
      <w:r w:rsidRPr="00655E55">
        <w:rPr>
          <w:rFonts w:ascii="Arial Narrow" w:hAnsi="Arial Narrow"/>
        </w:rPr>
        <w:t xml:space="preserve">Malgré ces crises, le gouvernement a fait des efforts importants dans les secteurs sociaux de base. Par exemple, dans le </w:t>
      </w:r>
      <w:r w:rsidR="00D278FF" w:rsidRPr="00655E55">
        <w:rPr>
          <w:rFonts w:ascii="Arial Narrow" w:hAnsi="Arial Narrow"/>
        </w:rPr>
        <w:t>secteur</w:t>
      </w:r>
      <w:r w:rsidRPr="00655E55">
        <w:rPr>
          <w:rFonts w:ascii="Arial Narrow" w:hAnsi="Arial Narrow"/>
        </w:rPr>
        <w:t xml:space="preserve"> de l’Education, la Cellule Technique de la Promotion de la scolarisation de filles est transformée en une Direction de la Promotion de l’Education des Filles depuis 2007</w:t>
      </w:r>
      <w:r w:rsidRPr="00655E55">
        <w:rPr>
          <w:rStyle w:val="Appelnotedebasdep"/>
          <w:rFonts w:ascii="Arial Narrow" w:hAnsi="Arial Narrow"/>
        </w:rPr>
        <w:footnoteReference w:id="12"/>
      </w:r>
      <w:r w:rsidRPr="00655E55">
        <w:rPr>
          <w:rFonts w:ascii="Arial Narrow" w:hAnsi="Arial Narrow"/>
        </w:rPr>
        <w:t xml:space="preserve">. Sous cette direction, le Ministère de l’éducation nationale (MEN) organise des </w:t>
      </w:r>
      <w:r w:rsidRPr="00655E55">
        <w:rPr>
          <w:rFonts w:ascii="Arial Narrow" w:hAnsi="Arial Narrow"/>
          <w:bCs/>
        </w:rPr>
        <w:t>campagnes de sensibilisation et de plaidoyer. L’encouragement des filles dans les domaines scientifiques se fait à travers des prix et bourses d’excellence.</w:t>
      </w:r>
      <w:r w:rsidR="00B27B09">
        <w:rPr>
          <w:rFonts w:ascii="Arial Narrow" w:hAnsi="Arial Narrow"/>
          <w:bCs/>
        </w:rPr>
        <w:t xml:space="preserve"> </w:t>
      </w:r>
      <w:r w:rsidRPr="00655E55">
        <w:rPr>
          <w:rFonts w:ascii="Arial Narrow" w:hAnsi="Arial Narrow"/>
          <w:bCs/>
        </w:rPr>
        <w:t>Le MEN forme des instituteurs et institutrices en  alphabétisation dans les écoles normale et crée des centres d’alphabétisation des femmes dans tous le pays. Aujourd’hui, le pays est doté de Conseillers pédagogiques à orientation pratique (CPOP), des Inspecteurs</w:t>
      </w:r>
      <w:r w:rsidR="00D278FF" w:rsidRPr="00655E55">
        <w:rPr>
          <w:rFonts w:ascii="Arial Narrow" w:hAnsi="Arial Narrow"/>
          <w:bCs/>
        </w:rPr>
        <w:t xml:space="preserve"> et inspectrices</w:t>
      </w:r>
      <w:r w:rsidRPr="00655E55">
        <w:rPr>
          <w:rFonts w:ascii="Arial Narrow" w:hAnsi="Arial Narrow"/>
          <w:bCs/>
        </w:rPr>
        <w:t xml:space="preserve"> en alphabétisation qui sont nommés dans les chefs lieu des Départements. Le  MEN dispose d’un manuel de l’enseignant et enseignante de l’approche genre dans le système éducatif tchadien</w:t>
      </w:r>
    </w:p>
    <w:p w:rsidR="00527928" w:rsidRPr="00655E55" w:rsidRDefault="00527928" w:rsidP="00527928">
      <w:pPr>
        <w:pStyle w:val="Corpsdetexte3"/>
        <w:spacing w:after="0"/>
        <w:jc w:val="both"/>
        <w:rPr>
          <w:rFonts w:ascii="Arial Narrow" w:hAnsi="Arial Narrow"/>
          <w:bCs/>
          <w:sz w:val="24"/>
          <w:szCs w:val="24"/>
        </w:rPr>
      </w:pPr>
      <w:r w:rsidRPr="00655E55">
        <w:rPr>
          <w:rFonts w:ascii="Arial Narrow" w:hAnsi="Arial Narrow"/>
          <w:bCs/>
          <w:sz w:val="24"/>
          <w:szCs w:val="24"/>
        </w:rPr>
        <w:t>Dans le domaine de la santé, on peut citer : la création de la direction de la santé de reproduction et de la vaccination, l’adoption de la stratégie nationale de lutte contre les fistules, la gratuité des soins obstétricaux d’urgence et la gratuité des ARV, l’élaboration de la feuille de route contre la mortalité maternelle et infantile et celle de la lutte contre les MGF, l</w:t>
      </w:r>
      <w:r w:rsidRPr="00655E55">
        <w:rPr>
          <w:rFonts w:ascii="Arial Narrow" w:hAnsi="Arial Narrow"/>
          <w:sz w:val="24"/>
          <w:szCs w:val="24"/>
        </w:rPr>
        <w:t xml:space="preserve">’adoption de la loi </w:t>
      </w:r>
      <w:r w:rsidR="00BC56D8" w:rsidRPr="00655E55">
        <w:rPr>
          <w:rFonts w:ascii="Arial Narrow" w:hAnsi="Arial Narrow"/>
          <w:spacing w:val="-2"/>
          <w:sz w:val="24"/>
          <w:szCs w:val="24"/>
        </w:rPr>
        <w:t>006/PR/02 portant promotion de la santé de r</w:t>
      </w:r>
      <w:r w:rsidRPr="00655E55">
        <w:rPr>
          <w:rFonts w:ascii="Arial Narrow" w:hAnsi="Arial Narrow"/>
          <w:spacing w:val="-2"/>
          <w:sz w:val="24"/>
          <w:szCs w:val="24"/>
        </w:rPr>
        <w:t>eproduction</w:t>
      </w:r>
      <w:r w:rsidRPr="00655E55">
        <w:rPr>
          <w:rFonts w:ascii="Arial Narrow" w:hAnsi="Arial Narrow"/>
          <w:sz w:val="24"/>
          <w:szCs w:val="24"/>
        </w:rPr>
        <w:t xml:space="preserve"> a permis la création d’u</w:t>
      </w:r>
      <w:r w:rsidR="00BC56D8" w:rsidRPr="00655E55">
        <w:rPr>
          <w:rFonts w:ascii="Arial Narrow" w:hAnsi="Arial Narrow"/>
          <w:sz w:val="24"/>
          <w:szCs w:val="24"/>
        </w:rPr>
        <w:t>ne direction de la santé de la r</w:t>
      </w:r>
      <w:r w:rsidRPr="00655E55">
        <w:rPr>
          <w:rFonts w:ascii="Arial Narrow" w:hAnsi="Arial Narrow"/>
          <w:sz w:val="24"/>
          <w:szCs w:val="24"/>
        </w:rPr>
        <w:t xml:space="preserve">eproduction et de la  Vaccination, l’adoption de la loi 019/PR/2007 portant lutte contre le VIH/SIDA, la prise en charge et la protection des Personnes Vivant avec le VIH/SIDA qui prend en compte les groupes vulnérables (femmes, enfants et hommes) et </w:t>
      </w:r>
      <w:r w:rsidRPr="00655E55">
        <w:rPr>
          <w:rFonts w:ascii="Arial Narrow" w:hAnsi="Arial Narrow"/>
          <w:bCs/>
          <w:sz w:val="24"/>
          <w:szCs w:val="24"/>
        </w:rPr>
        <w:t xml:space="preserve">la gratuité des soins d’urgence. </w:t>
      </w:r>
    </w:p>
    <w:p w:rsidR="00527928" w:rsidRPr="00655E55" w:rsidRDefault="00527928" w:rsidP="00B27B09">
      <w:pPr>
        <w:pStyle w:val="Corpsdetexte3"/>
        <w:spacing w:before="120"/>
        <w:jc w:val="both"/>
        <w:rPr>
          <w:rFonts w:ascii="Arial Narrow" w:hAnsi="Arial Narrow"/>
          <w:bCs/>
          <w:spacing w:val="-2"/>
          <w:sz w:val="24"/>
          <w:szCs w:val="24"/>
        </w:rPr>
      </w:pPr>
      <w:r w:rsidRPr="00655E55">
        <w:rPr>
          <w:rFonts w:ascii="Arial Narrow" w:hAnsi="Arial Narrow"/>
          <w:bCs/>
          <w:sz w:val="24"/>
          <w:szCs w:val="24"/>
        </w:rPr>
        <w:t>Enfin, il faut noter la Déclaration du Chef de l’Etat relative à un quota de 30% de place aux filles/femmes à l’Ecole Nationale des Agents Sociaux et Sanitaires (ENASS) et dans les Ecoles Nationale d’Administration et de Magistrature (ENAM) et Ecoles Normales des Instituteurs et Institutrices (ENI) qui est plus ou moins appliquée pour assurer une sorte d’équilibre dans les effectifs.</w:t>
      </w:r>
    </w:p>
    <w:p w:rsidR="00527928" w:rsidRDefault="00527928" w:rsidP="00B27B09">
      <w:pPr>
        <w:spacing w:after="120"/>
        <w:contextualSpacing/>
        <w:jc w:val="both"/>
        <w:rPr>
          <w:rFonts w:ascii="Arial Narrow" w:hAnsi="Arial Narrow"/>
        </w:rPr>
      </w:pPr>
      <w:r w:rsidRPr="00655E55">
        <w:rPr>
          <w:rFonts w:ascii="Arial Narrow" w:hAnsi="Arial Narrow"/>
        </w:rPr>
        <w:t>Au plan administratif, dans les perspectives de la décentralisation le territoire est divisé en 22 Régions (y compris la capitale Ndjamena), 71 départements et 252 sous préfectures. Mais il faut relever la sous représentation des femmes dans les instances de gouvernance politique et administrative, tant au  niveau des institutions nationales que des collectivités territoriales décentralisées. Le Code électoral en vigueur prévoit  l</w:t>
      </w:r>
      <w:r w:rsidR="00D278FF" w:rsidRPr="00655E55">
        <w:rPr>
          <w:rFonts w:ascii="Arial Narrow" w:hAnsi="Arial Narrow"/>
        </w:rPr>
        <w:t>’élection</w:t>
      </w:r>
      <w:r w:rsidRPr="00655E55">
        <w:rPr>
          <w:rFonts w:ascii="Arial Narrow" w:hAnsi="Arial Narrow"/>
        </w:rPr>
        <w:t xml:space="preserve"> des conseillers au niveau local. A cet effet, un des défis majeurs de la PNG est d’assurer une représentation plus accrue des femmes à tous les niveaux des sphères de prise de décisions. </w:t>
      </w:r>
    </w:p>
    <w:p w:rsidR="00B27B09" w:rsidRPr="00655E55" w:rsidRDefault="00B27B09" w:rsidP="00B27B09">
      <w:pPr>
        <w:contextualSpacing/>
        <w:jc w:val="both"/>
        <w:rPr>
          <w:rFonts w:ascii="Arial Narrow" w:hAnsi="Arial Narrow"/>
        </w:rPr>
      </w:pPr>
    </w:p>
    <w:p w:rsidR="00527928" w:rsidRPr="00655E55" w:rsidRDefault="00527928" w:rsidP="00B27B09">
      <w:pPr>
        <w:spacing w:before="120"/>
        <w:contextualSpacing/>
        <w:jc w:val="both"/>
        <w:rPr>
          <w:rFonts w:ascii="Arial Narrow" w:hAnsi="Arial Narrow"/>
        </w:rPr>
      </w:pPr>
      <w:r w:rsidRPr="00655E55">
        <w:rPr>
          <w:rFonts w:ascii="Arial Narrow" w:hAnsi="Arial Narrow"/>
        </w:rPr>
        <w:t>C’est dans ce contexte que, la Politique Nationale Genre trouve sa justification et toute sa pertinence. Les engagements de la communauté internationale et du Gouvernement du Tchad en faveur de la réduction de la pauvreté, de l’égalité des sexes et du développement constituent, sans nul doute, un atout essentiel à la mobilisation des moyens financiers, humains et techniques nécessaires pour réussir le pari de la croissance et du développement durable du pays.</w:t>
      </w:r>
    </w:p>
    <w:p w:rsidR="00527928" w:rsidRDefault="00527928" w:rsidP="00B27B09">
      <w:pPr>
        <w:spacing w:before="120"/>
        <w:jc w:val="both"/>
        <w:rPr>
          <w:rFonts w:ascii="Arial Narrow" w:hAnsi="Arial Narrow"/>
        </w:rPr>
      </w:pPr>
      <w:r w:rsidRPr="00655E55">
        <w:rPr>
          <w:rFonts w:ascii="Arial Narrow" w:hAnsi="Arial Narrow"/>
        </w:rPr>
        <w:t xml:space="preserve">Mais, quelle analyse fait-on de la situation du genre au Tchad ? </w:t>
      </w:r>
    </w:p>
    <w:p w:rsidR="002B56D3" w:rsidRDefault="002B56D3" w:rsidP="00B27B09">
      <w:pPr>
        <w:spacing w:before="120"/>
        <w:jc w:val="both"/>
        <w:rPr>
          <w:rFonts w:ascii="Arial Narrow" w:hAnsi="Arial Narrow"/>
        </w:rPr>
      </w:pPr>
    </w:p>
    <w:p w:rsidR="00EE2D5C" w:rsidRPr="00655E55" w:rsidRDefault="00EE2D5C" w:rsidP="00205C85">
      <w:pPr>
        <w:pStyle w:val="Titre"/>
        <w:spacing w:before="0" w:after="0"/>
        <w:rPr>
          <w:rFonts w:ascii="Arial Black" w:hAnsi="Arial Black"/>
          <w:sz w:val="24"/>
          <w:szCs w:val="28"/>
        </w:rPr>
      </w:pPr>
      <w:bookmarkStart w:id="12" w:name="_Toc280303218"/>
      <w:bookmarkStart w:id="13" w:name="_Toc316113632"/>
      <w:r w:rsidRPr="00655E55">
        <w:rPr>
          <w:rFonts w:ascii="Arial Black" w:hAnsi="Arial Black"/>
          <w:sz w:val="24"/>
          <w:szCs w:val="28"/>
        </w:rPr>
        <w:t>CHAPITRE II : SYNTHESE DE L</w:t>
      </w:r>
      <w:r w:rsidR="0058296F">
        <w:rPr>
          <w:rFonts w:ascii="Arial Black" w:hAnsi="Arial Black"/>
          <w:sz w:val="24"/>
          <w:szCs w:val="28"/>
        </w:rPr>
        <w:t>’ANALYSE DES</w:t>
      </w:r>
      <w:bookmarkEnd w:id="12"/>
      <w:r w:rsidR="009F32FC" w:rsidRPr="00655E55">
        <w:rPr>
          <w:rFonts w:ascii="Arial Black" w:hAnsi="Arial Black"/>
          <w:sz w:val="24"/>
          <w:szCs w:val="28"/>
        </w:rPr>
        <w:t xml:space="preserve"> INEGALITES</w:t>
      </w:r>
      <w:bookmarkEnd w:id="13"/>
    </w:p>
    <w:p w:rsidR="00EE2D5C" w:rsidRPr="00655E55" w:rsidRDefault="00AF4E52" w:rsidP="00205C85">
      <w:pPr>
        <w:pStyle w:val="Titre"/>
        <w:spacing w:before="0" w:after="0"/>
        <w:rPr>
          <w:rFonts w:ascii="Arial Black" w:hAnsi="Arial Black"/>
          <w:sz w:val="24"/>
          <w:szCs w:val="28"/>
        </w:rPr>
      </w:pPr>
      <w:bookmarkStart w:id="14" w:name="_Toc280303219"/>
      <w:bookmarkStart w:id="15" w:name="_Toc286220245"/>
      <w:bookmarkStart w:id="16" w:name="_Toc286921756"/>
      <w:r w:rsidRPr="00655E55">
        <w:rPr>
          <w:rFonts w:ascii="Arial Black" w:hAnsi="Arial Black"/>
          <w:sz w:val="24"/>
          <w:szCs w:val="28"/>
        </w:rPr>
        <w:t xml:space="preserve">                   </w:t>
      </w:r>
      <w:bookmarkStart w:id="17" w:name="_Toc316113633"/>
      <w:r w:rsidR="009F32FC" w:rsidRPr="00655E55">
        <w:rPr>
          <w:rFonts w:ascii="Arial Black" w:hAnsi="Arial Black"/>
          <w:sz w:val="24"/>
          <w:szCs w:val="28"/>
        </w:rPr>
        <w:t>DE</w:t>
      </w:r>
      <w:r w:rsidR="00EE2D5C" w:rsidRPr="00655E55">
        <w:rPr>
          <w:rFonts w:ascii="Arial Black" w:hAnsi="Arial Black"/>
          <w:sz w:val="24"/>
          <w:szCs w:val="28"/>
        </w:rPr>
        <w:t xml:space="preserve"> GENRE AU TCHAD</w:t>
      </w:r>
      <w:bookmarkEnd w:id="14"/>
      <w:bookmarkEnd w:id="15"/>
      <w:bookmarkEnd w:id="16"/>
      <w:bookmarkEnd w:id="17"/>
    </w:p>
    <w:p w:rsidR="009178ED" w:rsidRPr="00655E55" w:rsidRDefault="009178ED" w:rsidP="009178ED">
      <w:pPr>
        <w:spacing w:before="120"/>
        <w:jc w:val="both"/>
        <w:rPr>
          <w:rFonts w:ascii="Arial Narrow" w:hAnsi="Arial Narrow" w:cs="Garamond"/>
        </w:rPr>
      </w:pPr>
      <w:r w:rsidRPr="00655E55">
        <w:rPr>
          <w:rFonts w:ascii="Arial Narrow" w:hAnsi="Arial Narrow" w:cs="Garamond"/>
        </w:rPr>
        <w:t>L</w:t>
      </w:r>
      <w:r w:rsidR="00637381" w:rsidRPr="00655E55">
        <w:rPr>
          <w:rFonts w:ascii="Arial Narrow" w:hAnsi="Arial Narrow" w:cs="Garamond"/>
        </w:rPr>
        <w:t>e rapport d’étude</w:t>
      </w:r>
      <w:r w:rsidRPr="00655E55">
        <w:rPr>
          <w:rFonts w:ascii="Arial Narrow" w:hAnsi="Arial Narrow" w:cs="Garamond"/>
        </w:rPr>
        <w:t xml:space="preserve"> </w:t>
      </w:r>
      <w:r w:rsidR="00637381" w:rsidRPr="00655E55">
        <w:rPr>
          <w:rFonts w:ascii="Arial Narrow" w:hAnsi="Arial Narrow" w:cs="Garamond"/>
        </w:rPr>
        <w:t>sur l’analyse de la situation de</w:t>
      </w:r>
      <w:r w:rsidRPr="00655E55">
        <w:rPr>
          <w:rFonts w:ascii="Arial Narrow" w:hAnsi="Arial Narrow" w:cs="Garamond"/>
        </w:rPr>
        <w:t xml:space="preserve"> Genre au Tchad qui a précédé l’élaboration de la PNG a mis en exergue </w:t>
      </w:r>
      <w:r w:rsidR="00637381" w:rsidRPr="00655E55">
        <w:rPr>
          <w:rFonts w:ascii="Arial Narrow" w:hAnsi="Arial Narrow" w:cs="Garamond"/>
        </w:rPr>
        <w:t xml:space="preserve">un important écart d’inégalité entre les hommes et les femmes et </w:t>
      </w:r>
      <w:r w:rsidRPr="00655E55">
        <w:rPr>
          <w:rFonts w:ascii="Arial Narrow" w:hAnsi="Arial Narrow" w:cs="Garamond"/>
        </w:rPr>
        <w:t xml:space="preserve">d’énormes disparités de Genre dans tous les secteurs de développement. </w:t>
      </w:r>
      <w:bookmarkStart w:id="18" w:name="_Toc274912820"/>
    </w:p>
    <w:p w:rsidR="009178ED" w:rsidRPr="00655E55" w:rsidRDefault="006A343E" w:rsidP="009178ED">
      <w:pPr>
        <w:spacing w:before="120"/>
        <w:jc w:val="both"/>
        <w:rPr>
          <w:rFonts w:ascii="Arial Narrow" w:hAnsi="Arial Narrow"/>
        </w:rPr>
      </w:pPr>
      <w:r w:rsidRPr="00655E55">
        <w:rPr>
          <w:rFonts w:ascii="Arial Narrow" w:hAnsi="Arial Narrow"/>
        </w:rPr>
        <w:t>La</w:t>
      </w:r>
      <w:r w:rsidR="009178ED" w:rsidRPr="00655E55">
        <w:rPr>
          <w:rFonts w:ascii="Arial Narrow" w:hAnsi="Arial Narrow"/>
        </w:rPr>
        <w:t xml:space="preserve"> synthèse </w:t>
      </w:r>
      <w:r w:rsidRPr="00655E55">
        <w:rPr>
          <w:rFonts w:ascii="Arial Narrow" w:hAnsi="Arial Narrow"/>
        </w:rPr>
        <w:t xml:space="preserve">qui suit </w:t>
      </w:r>
      <w:r w:rsidR="009178ED" w:rsidRPr="00655E55">
        <w:rPr>
          <w:rFonts w:ascii="Arial Narrow" w:hAnsi="Arial Narrow"/>
        </w:rPr>
        <w:t xml:space="preserve">se fonde essentiellement sur les secteurs </w:t>
      </w:r>
      <w:r w:rsidR="0012325A" w:rsidRPr="00655E55">
        <w:rPr>
          <w:rFonts w:ascii="Arial Narrow" w:hAnsi="Arial Narrow"/>
        </w:rPr>
        <w:t xml:space="preserve">clés où les questions de genre se posent avec acuité tels que la </w:t>
      </w:r>
      <w:r w:rsidR="00561734" w:rsidRPr="00655E55">
        <w:rPr>
          <w:rFonts w:ascii="Arial Narrow" w:hAnsi="Arial Narrow"/>
        </w:rPr>
        <w:t xml:space="preserve">santé, </w:t>
      </w:r>
      <w:r w:rsidR="0012325A" w:rsidRPr="00655E55">
        <w:rPr>
          <w:rFonts w:ascii="Arial Narrow" w:hAnsi="Arial Narrow"/>
        </w:rPr>
        <w:t>l’</w:t>
      </w:r>
      <w:r w:rsidR="00561734" w:rsidRPr="00655E55">
        <w:rPr>
          <w:rFonts w:ascii="Arial Narrow" w:hAnsi="Arial Narrow"/>
        </w:rPr>
        <w:t>éducation</w:t>
      </w:r>
      <w:r w:rsidR="009178ED" w:rsidRPr="00655E55">
        <w:rPr>
          <w:rFonts w:ascii="Arial Narrow" w:hAnsi="Arial Narrow"/>
        </w:rPr>
        <w:t>,</w:t>
      </w:r>
      <w:r w:rsidR="0012325A" w:rsidRPr="00655E55">
        <w:rPr>
          <w:rFonts w:ascii="Arial Narrow" w:hAnsi="Arial Narrow"/>
        </w:rPr>
        <w:t xml:space="preserve"> </w:t>
      </w:r>
      <w:r w:rsidR="006D460A" w:rsidRPr="00655E55">
        <w:rPr>
          <w:rFonts w:ascii="Arial Narrow" w:hAnsi="Arial Narrow"/>
        </w:rPr>
        <w:t xml:space="preserve">les </w:t>
      </w:r>
      <w:r w:rsidR="0012325A" w:rsidRPr="00655E55">
        <w:rPr>
          <w:rFonts w:ascii="Arial Narrow" w:hAnsi="Arial Narrow"/>
        </w:rPr>
        <w:t xml:space="preserve">droits humains, </w:t>
      </w:r>
      <w:r w:rsidRPr="00655E55">
        <w:rPr>
          <w:rFonts w:ascii="Arial Narrow" w:hAnsi="Arial Narrow"/>
        </w:rPr>
        <w:t xml:space="preserve">la gouvernance et </w:t>
      </w:r>
      <w:r w:rsidR="006D460A" w:rsidRPr="00655E55">
        <w:rPr>
          <w:rFonts w:ascii="Arial Narrow" w:hAnsi="Arial Narrow"/>
        </w:rPr>
        <w:t xml:space="preserve">la </w:t>
      </w:r>
      <w:r w:rsidRPr="00655E55">
        <w:rPr>
          <w:rFonts w:ascii="Arial Narrow" w:hAnsi="Arial Narrow"/>
        </w:rPr>
        <w:t xml:space="preserve">prise de décisions, la </w:t>
      </w:r>
      <w:r w:rsidR="0012325A" w:rsidRPr="00655E55">
        <w:rPr>
          <w:rFonts w:ascii="Arial Narrow" w:hAnsi="Arial Narrow"/>
        </w:rPr>
        <w:t>production et soutien à la production…)</w:t>
      </w:r>
      <w:r w:rsidR="009178ED" w:rsidRPr="00655E55">
        <w:rPr>
          <w:rFonts w:ascii="Arial Narrow" w:hAnsi="Arial Narrow"/>
        </w:rPr>
        <w:t xml:space="preserve"> ainsi que le</w:t>
      </w:r>
      <w:r w:rsidR="00813934" w:rsidRPr="00655E55">
        <w:rPr>
          <w:rFonts w:ascii="Arial Narrow" w:hAnsi="Arial Narrow"/>
        </w:rPr>
        <w:t>s</w:t>
      </w:r>
      <w:r w:rsidR="009178ED" w:rsidRPr="00655E55">
        <w:rPr>
          <w:rFonts w:ascii="Arial Narrow" w:hAnsi="Arial Narrow"/>
        </w:rPr>
        <w:t xml:space="preserve"> </w:t>
      </w:r>
      <w:r w:rsidR="0012325A" w:rsidRPr="00655E55">
        <w:rPr>
          <w:rStyle w:val="Accentuation"/>
          <w:rFonts w:ascii="Arial Narrow" w:hAnsi="Arial Narrow"/>
          <w:i w:val="0"/>
        </w:rPr>
        <w:t>mécanismes nationaux de</w:t>
      </w:r>
      <w:r w:rsidR="00813934" w:rsidRPr="00655E55">
        <w:rPr>
          <w:rStyle w:val="Accentuation"/>
          <w:rFonts w:ascii="Arial Narrow" w:hAnsi="Arial Narrow"/>
          <w:i w:val="0"/>
        </w:rPr>
        <w:t xml:space="preserve"> promotion du genre</w:t>
      </w:r>
      <w:r w:rsidR="009178ED" w:rsidRPr="00655E55">
        <w:rPr>
          <w:rFonts w:ascii="Arial Narrow" w:hAnsi="Arial Narrow"/>
        </w:rPr>
        <w:t>.</w:t>
      </w:r>
      <w:bookmarkEnd w:id="18"/>
      <w:r w:rsidR="00813934" w:rsidRPr="00655E55">
        <w:rPr>
          <w:rFonts w:ascii="Arial Narrow" w:hAnsi="Arial Narrow"/>
        </w:rPr>
        <w:t xml:space="preserve"> </w:t>
      </w:r>
      <w:r w:rsidR="007A00ED" w:rsidRPr="00655E55">
        <w:rPr>
          <w:rFonts w:ascii="Arial Narrow" w:hAnsi="Arial Narrow"/>
        </w:rPr>
        <w:t>E</w:t>
      </w:r>
      <w:r w:rsidR="003A3546" w:rsidRPr="00655E55">
        <w:rPr>
          <w:rFonts w:ascii="Arial Narrow" w:hAnsi="Arial Narrow"/>
        </w:rPr>
        <w:t xml:space="preserve">lle </w:t>
      </w:r>
      <w:r w:rsidR="0012325A" w:rsidRPr="00655E55">
        <w:rPr>
          <w:rFonts w:ascii="Arial Narrow" w:hAnsi="Arial Narrow"/>
        </w:rPr>
        <w:t>a mis en exergue les priorités</w:t>
      </w:r>
      <w:r w:rsidR="00727F3F" w:rsidRPr="00655E55">
        <w:rPr>
          <w:rFonts w:ascii="Arial Narrow" w:hAnsi="Arial Narrow"/>
        </w:rPr>
        <w:t xml:space="preserve"> en matière de genre et </w:t>
      </w:r>
      <w:r w:rsidR="003A3546" w:rsidRPr="00655E55">
        <w:rPr>
          <w:rFonts w:ascii="Arial Narrow" w:hAnsi="Arial Narrow"/>
        </w:rPr>
        <w:t>l</w:t>
      </w:r>
      <w:r w:rsidR="00727F3F" w:rsidRPr="00655E55">
        <w:rPr>
          <w:rFonts w:ascii="Arial Narrow" w:hAnsi="Arial Narrow"/>
        </w:rPr>
        <w:t>es défis majeurs qui sous-tendent</w:t>
      </w:r>
      <w:r w:rsidR="00561734" w:rsidRPr="00655E55">
        <w:rPr>
          <w:rFonts w:ascii="Arial Narrow" w:hAnsi="Arial Narrow"/>
        </w:rPr>
        <w:t xml:space="preserve"> la Politique Nationale G</w:t>
      </w:r>
      <w:r w:rsidR="00C7096D" w:rsidRPr="00655E55">
        <w:rPr>
          <w:rFonts w:ascii="Arial Narrow" w:hAnsi="Arial Narrow"/>
        </w:rPr>
        <w:t>enre.</w:t>
      </w:r>
    </w:p>
    <w:p w:rsidR="009178ED" w:rsidRPr="00655E55" w:rsidRDefault="009178ED" w:rsidP="00574D11">
      <w:pPr>
        <w:pStyle w:val="Sous-titre"/>
        <w:numPr>
          <w:ilvl w:val="1"/>
          <w:numId w:val="29"/>
        </w:numPr>
        <w:spacing w:before="120"/>
        <w:jc w:val="left"/>
        <w:rPr>
          <w:rFonts w:ascii="Arial Narrow" w:hAnsi="Arial Narrow"/>
          <w:b/>
        </w:rPr>
      </w:pPr>
      <w:bookmarkStart w:id="19" w:name="_Toc280303222"/>
      <w:bookmarkStart w:id="20" w:name="_Toc316113634"/>
      <w:r w:rsidRPr="00655E55">
        <w:rPr>
          <w:rFonts w:ascii="Arial Narrow" w:hAnsi="Arial Narrow"/>
          <w:b/>
        </w:rPr>
        <w:t>Dans les secteurs sociaux</w:t>
      </w:r>
      <w:bookmarkEnd w:id="19"/>
      <w:bookmarkEnd w:id="20"/>
    </w:p>
    <w:p w:rsidR="009178ED" w:rsidRPr="00655E55" w:rsidRDefault="009178ED" w:rsidP="009178ED">
      <w:pPr>
        <w:pStyle w:val="Paragraphedeliste1"/>
        <w:spacing w:before="120"/>
        <w:ind w:left="0"/>
        <w:jc w:val="both"/>
        <w:rPr>
          <w:rFonts w:ascii="Arial Narrow" w:hAnsi="Arial Narrow"/>
          <w:sz w:val="24"/>
          <w:szCs w:val="24"/>
        </w:rPr>
      </w:pPr>
      <w:bookmarkStart w:id="21" w:name="_Toc273543807"/>
      <w:r w:rsidRPr="00655E55">
        <w:rPr>
          <w:rFonts w:ascii="Arial Narrow" w:hAnsi="Arial Narrow" w:cs="Garamond"/>
          <w:sz w:val="24"/>
          <w:szCs w:val="24"/>
          <w:lang w:eastAsia="fr-FR"/>
        </w:rPr>
        <w:t xml:space="preserve">Les inégalités et disparités de Genre s’observent dans tous les domaines de la vie politique, économique, sociale et culturelle. </w:t>
      </w:r>
      <w:r w:rsidRPr="00655E55">
        <w:rPr>
          <w:rFonts w:ascii="Arial Narrow" w:hAnsi="Arial Narrow"/>
          <w:sz w:val="24"/>
          <w:szCs w:val="24"/>
        </w:rPr>
        <w:t>Les modes de production sont dictés et dominés par le patriarcat où les femmes et les enfants sont des actifs productifs, une main d’œuvre n</w:t>
      </w:r>
      <w:r w:rsidR="006A343E" w:rsidRPr="00655E55">
        <w:rPr>
          <w:rFonts w:ascii="Arial Narrow" w:hAnsi="Arial Narrow"/>
          <w:sz w:val="24"/>
          <w:szCs w:val="24"/>
        </w:rPr>
        <w:t>on rémunérée qui</w:t>
      </w:r>
      <w:r w:rsidRPr="00655E55">
        <w:rPr>
          <w:rFonts w:ascii="Arial Narrow" w:hAnsi="Arial Narrow"/>
          <w:sz w:val="24"/>
          <w:szCs w:val="24"/>
        </w:rPr>
        <w:t xml:space="preserve"> ne participent pas à la prise de décisions. </w:t>
      </w:r>
    </w:p>
    <w:p w:rsidR="009178ED" w:rsidRPr="00655E55" w:rsidRDefault="00A14A35" w:rsidP="00A23E2A">
      <w:pPr>
        <w:numPr>
          <w:ilvl w:val="2"/>
          <w:numId w:val="29"/>
        </w:numPr>
        <w:spacing w:before="120" w:after="120"/>
        <w:rPr>
          <w:rFonts w:ascii="Arial Narrow" w:hAnsi="Arial Narrow"/>
          <w:b/>
          <w:i/>
        </w:rPr>
      </w:pPr>
      <w:bookmarkStart w:id="22" w:name="_Toc277590569"/>
      <w:bookmarkStart w:id="23" w:name="_Toc280303223"/>
      <w:bookmarkEnd w:id="21"/>
      <w:r w:rsidRPr="00655E55">
        <w:rPr>
          <w:rFonts w:ascii="Arial Narrow" w:hAnsi="Arial Narrow"/>
          <w:b/>
          <w:i/>
        </w:rPr>
        <w:t xml:space="preserve"> </w:t>
      </w:r>
      <w:r w:rsidR="009178ED" w:rsidRPr="00655E55">
        <w:rPr>
          <w:rFonts w:ascii="Arial Narrow" w:hAnsi="Arial Narrow"/>
          <w:b/>
          <w:i/>
        </w:rPr>
        <w:t>Au niveau socioculturel</w:t>
      </w:r>
      <w:bookmarkEnd w:id="22"/>
      <w:bookmarkEnd w:id="23"/>
      <w:r w:rsidR="009178ED" w:rsidRPr="00655E55">
        <w:rPr>
          <w:rFonts w:ascii="Arial Narrow" w:hAnsi="Arial Narrow"/>
          <w:b/>
          <w:i/>
        </w:rPr>
        <w:t xml:space="preserve">  </w:t>
      </w:r>
    </w:p>
    <w:p w:rsidR="009178ED" w:rsidRPr="00655E55" w:rsidRDefault="009178ED" w:rsidP="009178ED">
      <w:pPr>
        <w:pStyle w:val="a"/>
        <w:tabs>
          <w:tab w:val="left" w:pos="-1080"/>
          <w:tab w:val="left" w:pos="-720"/>
          <w:tab w:val="left" w:pos="0"/>
          <w:tab w:val="left" w:pos="543"/>
          <w:tab w:val="left" w:pos="770"/>
          <w:tab w:val="left" w:pos="1053"/>
        </w:tabs>
        <w:ind w:left="0" w:right="0" w:firstLine="0"/>
        <w:jc w:val="both"/>
        <w:rPr>
          <w:rFonts w:ascii="Arial Narrow" w:hAnsi="Arial Narrow"/>
          <w:szCs w:val="24"/>
          <w:lang w:val="fr-FR"/>
        </w:rPr>
      </w:pPr>
      <w:r w:rsidRPr="00655E55">
        <w:rPr>
          <w:rFonts w:ascii="Arial Narrow" w:hAnsi="Arial Narrow"/>
          <w:szCs w:val="24"/>
          <w:lang w:val="fr-FR"/>
        </w:rPr>
        <w:t>La société tchadienne est caractérisée par une riche diversité culturelle, matérialisée par la coexistence de plus de 25 groupes ethniques</w:t>
      </w:r>
      <w:r w:rsidRPr="00655E55">
        <w:rPr>
          <w:rStyle w:val="Appelnotedebasdep"/>
          <w:rFonts w:ascii="Arial Narrow" w:hAnsi="Arial Narrow"/>
          <w:szCs w:val="24"/>
          <w:lang w:val="fr-FR"/>
        </w:rPr>
        <w:footnoteReference w:id="13"/>
      </w:r>
      <w:r w:rsidRPr="00655E55">
        <w:rPr>
          <w:rFonts w:ascii="Arial Narrow" w:hAnsi="Arial Narrow"/>
          <w:szCs w:val="24"/>
          <w:lang w:val="fr-FR"/>
        </w:rPr>
        <w:t xml:space="preserve"> dont leur mode d’organisation est disparate mais jouissent tous du mode patriarcal qui confère à l’homme une suprématie sur la femme</w:t>
      </w:r>
      <w:r w:rsidRPr="00655E55">
        <w:rPr>
          <w:rStyle w:val="Appelnotedebasdep"/>
          <w:rFonts w:ascii="Arial Narrow" w:hAnsi="Arial Narrow"/>
          <w:szCs w:val="24"/>
          <w:lang w:val="fr-FR"/>
        </w:rPr>
        <w:footnoteReference w:id="14"/>
      </w:r>
      <w:r w:rsidRPr="00655E55">
        <w:rPr>
          <w:rFonts w:ascii="Arial Narrow" w:hAnsi="Arial Narrow"/>
          <w:szCs w:val="24"/>
          <w:lang w:val="fr-FR"/>
        </w:rPr>
        <w:t>.</w:t>
      </w:r>
    </w:p>
    <w:p w:rsidR="009178ED" w:rsidRPr="00655E55" w:rsidRDefault="009178ED" w:rsidP="00574D11">
      <w:pPr>
        <w:jc w:val="both"/>
        <w:rPr>
          <w:rFonts w:ascii="Arial Narrow" w:hAnsi="Arial Narrow" w:cs="Garamond"/>
        </w:rPr>
      </w:pPr>
      <w:r w:rsidRPr="00655E55">
        <w:rPr>
          <w:rFonts w:ascii="Arial Narrow" w:hAnsi="Arial Narrow"/>
        </w:rPr>
        <w:t xml:space="preserve">D’une manière générale, au niveau social et culturel, </w:t>
      </w:r>
      <w:r w:rsidRPr="00655E55">
        <w:rPr>
          <w:rFonts w:ascii="Arial Narrow" w:hAnsi="Arial Narrow" w:cs="Garamond"/>
        </w:rPr>
        <w:t xml:space="preserve">les inégalités et disparités de Genre relevées sont: </w:t>
      </w:r>
    </w:p>
    <w:p w:rsidR="009178ED" w:rsidRPr="00655E55" w:rsidRDefault="009178ED" w:rsidP="00A23E2A">
      <w:pPr>
        <w:numPr>
          <w:ilvl w:val="0"/>
          <w:numId w:val="36"/>
        </w:numPr>
        <w:tabs>
          <w:tab w:val="left" w:pos="284"/>
        </w:tabs>
        <w:spacing w:after="60"/>
        <w:jc w:val="both"/>
        <w:rPr>
          <w:rFonts w:ascii="Arial Narrow" w:hAnsi="Arial Narrow" w:cs="Garamond"/>
        </w:rPr>
      </w:pPr>
      <w:r w:rsidRPr="00655E55">
        <w:rPr>
          <w:rFonts w:ascii="Arial Narrow" w:hAnsi="Arial Narrow" w:cs="Garamond"/>
        </w:rPr>
        <w:t xml:space="preserve">La préférence  du garçon par rapport à la fille dans les naissances, dans le droit de succession et le droit de propriété ; </w:t>
      </w:r>
    </w:p>
    <w:p w:rsidR="009178ED" w:rsidRPr="00655E55" w:rsidRDefault="009178ED" w:rsidP="00A23E2A">
      <w:pPr>
        <w:numPr>
          <w:ilvl w:val="0"/>
          <w:numId w:val="36"/>
        </w:numPr>
        <w:tabs>
          <w:tab w:val="left" w:pos="284"/>
        </w:tabs>
        <w:spacing w:after="60"/>
        <w:jc w:val="both"/>
        <w:rPr>
          <w:rFonts w:ascii="Arial Narrow" w:hAnsi="Arial Narrow" w:cs="Garamond"/>
        </w:rPr>
      </w:pPr>
      <w:r w:rsidRPr="00655E55">
        <w:rPr>
          <w:rFonts w:ascii="Arial Narrow" w:hAnsi="Arial Narrow" w:cs="Garamond"/>
        </w:rPr>
        <w:t xml:space="preserve">Les inégalités et disparités dans la division du travail qui donnent plus de charge de travail à la femme par rapport à l’homme, à la fille par rapport au garçon, des jeunes par rapport aux </w:t>
      </w:r>
      <w:r w:rsidR="006A343E" w:rsidRPr="00655E55">
        <w:rPr>
          <w:rFonts w:ascii="Arial Narrow" w:hAnsi="Arial Narrow" w:cs="Garamond"/>
        </w:rPr>
        <w:t xml:space="preserve">adultes et </w:t>
      </w:r>
      <w:r w:rsidRPr="00655E55">
        <w:rPr>
          <w:rFonts w:ascii="Arial Narrow" w:hAnsi="Arial Narrow" w:cs="Garamond"/>
        </w:rPr>
        <w:t xml:space="preserve">personnes âgées avec des impacts dommageables sur leur santé, leur productivité et leur temps de loisir ; </w:t>
      </w:r>
    </w:p>
    <w:p w:rsidR="009178ED" w:rsidRPr="00655E55" w:rsidRDefault="009178ED" w:rsidP="00A23E2A">
      <w:pPr>
        <w:numPr>
          <w:ilvl w:val="0"/>
          <w:numId w:val="36"/>
        </w:numPr>
        <w:tabs>
          <w:tab w:val="left" w:pos="284"/>
        </w:tabs>
        <w:autoSpaceDE w:val="0"/>
        <w:autoSpaceDN w:val="0"/>
        <w:adjustRightInd w:val="0"/>
        <w:spacing w:after="60"/>
        <w:jc w:val="both"/>
        <w:rPr>
          <w:rFonts w:ascii="Arial Narrow" w:hAnsi="Arial Narrow" w:cs="Garamond"/>
        </w:rPr>
      </w:pPr>
      <w:r w:rsidRPr="00655E55">
        <w:rPr>
          <w:rFonts w:ascii="Arial Narrow" w:hAnsi="Arial Narrow" w:cs="Garamond"/>
        </w:rPr>
        <w:t xml:space="preserve">L’existence et la perpétuation des pratiques traditionnelles qui sont néfastes à la femme </w:t>
      </w:r>
      <w:r w:rsidR="006A343E" w:rsidRPr="00655E55">
        <w:rPr>
          <w:rFonts w:ascii="Arial Narrow" w:hAnsi="Arial Narrow" w:cs="Garamond"/>
        </w:rPr>
        <w:t xml:space="preserve">et à la fille </w:t>
      </w:r>
      <w:r w:rsidRPr="00655E55">
        <w:rPr>
          <w:rFonts w:ascii="Arial Narrow" w:hAnsi="Arial Narrow" w:cs="Garamond"/>
        </w:rPr>
        <w:t xml:space="preserve">(le lévirat, l’excision, le non consentement du mari sur le lit conjugal, les bastonnades, la polygamie imposée à la première épouse, les mariages précoces et forcés…), et quelques fois à l’homme (le sororat, la polygamie, les bastonnades, le mariage forcé, le non consentement de l’épouse sur le lit conjugal, le sororat…) ; </w:t>
      </w:r>
    </w:p>
    <w:p w:rsidR="009178ED" w:rsidRPr="00655E55" w:rsidRDefault="009178ED" w:rsidP="00A23E2A">
      <w:pPr>
        <w:numPr>
          <w:ilvl w:val="0"/>
          <w:numId w:val="36"/>
        </w:numPr>
        <w:tabs>
          <w:tab w:val="left" w:pos="284"/>
        </w:tabs>
        <w:autoSpaceDE w:val="0"/>
        <w:autoSpaceDN w:val="0"/>
        <w:adjustRightInd w:val="0"/>
        <w:spacing w:after="60"/>
        <w:jc w:val="both"/>
        <w:rPr>
          <w:rFonts w:ascii="Arial Narrow" w:hAnsi="Arial Narrow" w:cs="Garamond"/>
        </w:rPr>
      </w:pPr>
      <w:r w:rsidRPr="00655E55">
        <w:rPr>
          <w:rFonts w:ascii="Arial Narrow" w:hAnsi="Arial Narrow" w:cs="Garamond"/>
        </w:rPr>
        <w:t xml:space="preserve">Les inégalités d’accès ou le maintien des processus d’exclusion ou d’auto exclusion sociale, et particulièrement celle des femmes et des enfants (filles et garçons) aux sphères de décision. </w:t>
      </w:r>
    </w:p>
    <w:p w:rsidR="009178ED" w:rsidRPr="00655E55" w:rsidRDefault="009178ED" w:rsidP="000B18FE">
      <w:pPr>
        <w:pStyle w:val="Paragraphedeliste"/>
        <w:tabs>
          <w:tab w:val="left" w:pos="284"/>
        </w:tabs>
        <w:autoSpaceDE w:val="0"/>
        <w:autoSpaceDN w:val="0"/>
        <w:adjustRightInd w:val="0"/>
        <w:spacing w:after="0" w:line="240" w:lineRule="auto"/>
        <w:ind w:left="0"/>
        <w:jc w:val="both"/>
        <w:rPr>
          <w:rFonts w:ascii="Arial Narrow" w:hAnsi="Arial Narrow" w:cs="Garamond"/>
          <w:color w:val="auto"/>
          <w:sz w:val="24"/>
          <w:szCs w:val="24"/>
          <w:lang w:eastAsia="fr-FR"/>
        </w:rPr>
      </w:pPr>
      <w:r w:rsidRPr="00655E55">
        <w:rPr>
          <w:rFonts w:ascii="Arial Narrow" w:hAnsi="Arial Narrow" w:cs="Garamond"/>
          <w:color w:val="auto"/>
          <w:sz w:val="24"/>
          <w:szCs w:val="24"/>
          <w:lang w:eastAsia="fr-FR"/>
        </w:rPr>
        <w:t>Ainsi, quelle observation peut-on faire dans les ménages et dans les communautés tchadiennes ?</w:t>
      </w:r>
    </w:p>
    <w:p w:rsidR="009178ED" w:rsidRPr="00655E55" w:rsidRDefault="009178ED" w:rsidP="00B87008">
      <w:pPr>
        <w:numPr>
          <w:ilvl w:val="0"/>
          <w:numId w:val="2"/>
        </w:numPr>
        <w:spacing w:before="120"/>
        <w:jc w:val="both"/>
        <w:rPr>
          <w:rFonts w:ascii="Arial Narrow" w:hAnsi="Arial Narrow"/>
          <w:b/>
        </w:rPr>
      </w:pPr>
      <w:r w:rsidRPr="00655E55">
        <w:rPr>
          <w:rFonts w:ascii="Arial Narrow" w:hAnsi="Arial Narrow"/>
          <w:b/>
          <w:i/>
        </w:rPr>
        <w:t xml:space="preserve">Dans les ménages : </w:t>
      </w:r>
    </w:p>
    <w:p w:rsidR="009178ED" w:rsidRPr="00655E55" w:rsidRDefault="009178ED" w:rsidP="009178ED">
      <w:pPr>
        <w:spacing w:before="120"/>
        <w:jc w:val="both"/>
        <w:rPr>
          <w:rFonts w:ascii="Arial Narrow" w:hAnsi="Arial Narrow"/>
        </w:rPr>
      </w:pPr>
      <w:r w:rsidRPr="00655E55">
        <w:rPr>
          <w:rFonts w:ascii="Arial Narrow" w:hAnsi="Arial Narrow"/>
        </w:rPr>
        <w:t xml:space="preserve">Traditionnellement, c’est l’homme qui incarne l’autorité au sein du ménage. L’homme fixe les règles et le code de conduite. Il assure le contrôle et la gestion des biens familiaux. Il prend les décisions capitales et fournit les moyens de subsistance aux membres du ménage. </w:t>
      </w:r>
    </w:p>
    <w:p w:rsidR="009178ED" w:rsidRPr="00655E55" w:rsidRDefault="009178ED" w:rsidP="009178ED">
      <w:pPr>
        <w:jc w:val="both"/>
        <w:rPr>
          <w:rFonts w:ascii="Arial Narrow" w:hAnsi="Arial Narrow"/>
        </w:rPr>
      </w:pPr>
      <w:r w:rsidRPr="00655E55">
        <w:rPr>
          <w:rFonts w:ascii="Arial Narrow" w:hAnsi="Arial Narrow"/>
        </w:rPr>
        <w:t xml:space="preserve">Dans le mariage, l’homme détient le privilège du rôle actif et exerce un contrôle sur la fécondité du couple. Dans les processus éducationnels familiaux et communautaires, les hommes et les garçons jouissent  d’un traitement spécial avec une plus grande permissivité et responsabilisation contrairement aux femmes qui sont limitées et contrôlées dans leurs mouvements et initiatives. </w:t>
      </w:r>
    </w:p>
    <w:p w:rsidR="00C06B6D" w:rsidRPr="00655E55" w:rsidRDefault="00C06B6D" w:rsidP="00C06B6D">
      <w:pPr>
        <w:spacing w:before="120"/>
        <w:jc w:val="both"/>
        <w:rPr>
          <w:rFonts w:ascii="Arial Narrow" w:hAnsi="Arial Narrow" w:cs="TimesNewRomanPSMT"/>
        </w:rPr>
      </w:pPr>
      <w:r w:rsidRPr="00655E55">
        <w:rPr>
          <w:rFonts w:ascii="Arial Narrow" w:hAnsi="Arial Narrow"/>
        </w:rPr>
        <w:t>Le rôle d’autorité de l’homme et la position de subordination de la femme sont traduits à travers les différentes institutions. Le rapport  d’enquête de la vulnérabilité structurelle au Tchad (EVST, 2009) démontre qu’à</w:t>
      </w:r>
      <w:r w:rsidRPr="00655E55">
        <w:rPr>
          <w:rFonts w:ascii="Arial Narrow" w:hAnsi="Arial Narrow" w:cs="TimesNewRomanPSMT"/>
        </w:rPr>
        <w:t xml:space="preserve"> l’échelle du pays, plus de la moitié des chefs de ménage déclare ne savoir ni lire ni écrire (54%). Cette proportion dépasse les 75% dans le Salamat (81%), le Kanem (77%), le Lac (75%) et le Guera (74%). </w:t>
      </w:r>
    </w:p>
    <w:p w:rsidR="009178ED" w:rsidRPr="00655E55" w:rsidRDefault="009178ED" w:rsidP="009178ED">
      <w:pPr>
        <w:autoSpaceDE w:val="0"/>
        <w:autoSpaceDN w:val="0"/>
        <w:adjustRightInd w:val="0"/>
        <w:jc w:val="both"/>
        <w:rPr>
          <w:rFonts w:ascii="Arial Narrow" w:hAnsi="Arial Narrow"/>
        </w:rPr>
      </w:pPr>
      <w:r w:rsidRPr="00655E55">
        <w:rPr>
          <w:rFonts w:ascii="Arial Narrow" w:hAnsi="Arial Narrow" w:cs="TimesNewRomanPSMT"/>
        </w:rPr>
        <w:t xml:space="preserve">Au niveau national, 46% des chefs de ménages disent n’avoir reçu aucune éducation et seuls 3% d’entre eux ont atteint le niveau supérieur d’éducation. Toutefois, ce chiffre masque une grande disparité. En effet, dans les zones urbaines le niveau supérieur est le plus répandu chez les chefs de ménage, avec près de 13% en moyenne. En zone rurale, les chefs de ménage ayant ce niveau d’instruction ne représentent que 1%. Il y a 29% des chefs de ménages qui ont le niveau du primaire, 11% un niveau du secondaire. </w:t>
      </w:r>
    </w:p>
    <w:p w:rsidR="009178ED" w:rsidRPr="00655E55" w:rsidRDefault="009178ED" w:rsidP="009178ED">
      <w:pPr>
        <w:spacing w:before="120"/>
        <w:jc w:val="both"/>
        <w:rPr>
          <w:rFonts w:ascii="Arial Narrow" w:hAnsi="Arial Narrow"/>
        </w:rPr>
      </w:pPr>
      <w:r w:rsidRPr="00655E55">
        <w:rPr>
          <w:rFonts w:ascii="Arial Narrow" w:hAnsi="Arial Narrow"/>
        </w:rPr>
        <w:t xml:space="preserve">Au niveau de l’exercice des activités, la division sexiste du travail détermine la répartition des tâches entre les filles et les garçons, les hommes et les femmes. Inscrite dans le cadre des activités de production, de reproduction et au niveau communautaire, cette différenciation permet d’assigner aux hommes les travaux de production </w:t>
      </w:r>
      <w:r w:rsidR="00C06B6D" w:rsidRPr="00655E55">
        <w:rPr>
          <w:rFonts w:ascii="Arial Narrow" w:hAnsi="Arial Narrow"/>
        </w:rPr>
        <w:t>formels et valorisés tandis qu’</w:t>
      </w:r>
      <w:r w:rsidRPr="00655E55">
        <w:rPr>
          <w:rFonts w:ascii="Arial Narrow" w:hAnsi="Arial Narrow"/>
        </w:rPr>
        <w:t>aux femmes, les activités de maintien et de soins qui relèvent du registre des activités de reproduction non valorisées.</w:t>
      </w:r>
    </w:p>
    <w:p w:rsidR="009178ED" w:rsidRPr="00655E55" w:rsidRDefault="009178ED" w:rsidP="009178ED">
      <w:pPr>
        <w:spacing w:before="120"/>
        <w:jc w:val="both"/>
        <w:rPr>
          <w:rFonts w:ascii="Arial Narrow" w:hAnsi="Arial Narrow"/>
        </w:rPr>
      </w:pPr>
      <w:r w:rsidRPr="00655E55">
        <w:rPr>
          <w:rFonts w:ascii="Arial Narrow" w:hAnsi="Arial Narrow"/>
        </w:rPr>
        <w:t xml:space="preserve">Cependant, il existe une exception chez les Peulh Bororo, communautés de mode matriarcal, où les hommes assument les tâches domestiques et les femmes disposent d’une plus grande autonomie dans la gestion et l’utilisation des ressources familiales. L’exercice d’activités économiques génératrices de revenus confère à la femme Peulh Bororo un rôle social et un prestige de première importance en cas de réussite. </w:t>
      </w:r>
    </w:p>
    <w:p w:rsidR="009178ED" w:rsidRDefault="009178ED" w:rsidP="009178ED">
      <w:pPr>
        <w:spacing w:after="120"/>
        <w:jc w:val="both"/>
        <w:rPr>
          <w:rFonts w:ascii="Arial Narrow" w:hAnsi="Arial Narrow"/>
        </w:rPr>
      </w:pPr>
      <w:r w:rsidRPr="00655E55">
        <w:rPr>
          <w:rFonts w:ascii="Arial Narrow" w:hAnsi="Arial Narrow"/>
        </w:rPr>
        <w:t xml:space="preserve">Cette exception et certains </w:t>
      </w:r>
      <w:r w:rsidR="00E60B84" w:rsidRPr="00655E55">
        <w:rPr>
          <w:rFonts w:ascii="Arial Narrow" w:hAnsi="Arial Narrow"/>
        </w:rPr>
        <w:t xml:space="preserve">autres </w:t>
      </w:r>
      <w:r w:rsidRPr="00655E55">
        <w:rPr>
          <w:rFonts w:ascii="Arial Narrow" w:hAnsi="Arial Narrow"/>
        </w:rPr>
        <w:t>cas particuliers observés, grâce à des mutations liées au contexte économique, ne signifient pas qu’il y ait égalité de statut et de position entre l’homme et la femme. Cette exception et certains cas particuliers observés ne font que confirmer la règle générale qui atteste de l’existence, au sein de la société tchadienne, d’</w:t>
      </w:r>
      <w:r w:rsidR="007A7727" w:rsidRPr="00655E55">
        <w:rPr>
          <w:rFonts w:ascii="Arial Narrow" w:hAnsi="Arial Narrow"/>
        </w:rPr>
        <w:t xml:space="preserve">importantes </w:t>
      </w:r>
      <w:r w:rsidR="00412497">
        <w:rPr>
          <w:rFonts w:ascii="Arial Narrow" w:hAnsi="Arial Narrow"/>
        </w:rPr>
        <w:t>inégalités et disparités de g</w:t>
      </w:r>
      <w:r w:rsidRPr="00655E55">
        <w:rPr>
          <w:rFonts w:ascii="Arial Narrow" w:hAnsi="Arial Narrow"/>
        </w:rPr>
        <w:t>enre.</w:t>
      </w:r>
    </w:p>
    <w:p w:rsidR="009178ED" w:rsidRPr="00655E55" w:rsidRDefault="009178ED" w:rsidP="00B87008">
      <w:pPr>
        <w:numPr>
          <w:ilvl w:val="0"/>
          <w:numId w:val="2"/>
        </w:numPr>
        <w:spacing w:after="120"/>
        <w:jc w:val="both"/>
        <w:rPr>
          <w:rFonts w:ascii="Arial Narrow" w:hAnsi="Arial Narrow"/>
          <w:b/>
        </w:rPr>
      </w:pPr>
      <w:r w:rsidRPr="00655E55">
        <w:rPr>
          <w:rFonts w:ascii="Arial Narrow" w:hAnsi="Arial Narrow"/>
          <w:b/>
          <w:i/>
        </w:rPr>
        <w:t>Dans les communautés </w:t>
      </w:r>
    </w:p>
    <w:p w:rsidR="009178ED" w:rsidRPr="00655E55" w:rsidRDefault="009178ED" w:rsidP="009178ED">
      <w:pPr>
        <w:spacing w:after="120"/>
        <w:jc w:val="both"/>
        <w:rPr>
          <w:rFonts w:ascii="Arial Narrow" w:hAnsi="Arial Narrow"/>
        </w:rPr>
      </w:pPr>
      <w:r w:rsidRPr="00655E55">
        <w:rPr>
          <w:rFonts w:ascii="Arial Narrow" w:hAnsi="Arial Narrow"/>
        </w:rPr>
        <w:t xml:space="preserve">Dans les communautés tchadiennes, la perception différenciée des rôles masculins et féminins est à la base de la répartition </w:t>
      </w:r>
      <w:r w:rsidR="00727F3F" w:rsidRPr="00655E55">
        <w:rPr>
          <w:rFonts w:ascii="Arial Narrow" w:hAnsi="Arial Narrow"/>
        </w:rPr>
        <w:t xml:space="preserve">inégale </w:t>
      </w:r>
      <w:r w:rsidRPr="00655E55">
        <w:rPr>
          <w:rFonts w:ascii="Arial Narrow" w:hAnsi="Arial Narrow"/>
        </w:rPr>
        <w:t xml:space="preserve">des tâches et de l’exercice du pouvoir. Les hommes assument des rôles de décideurs dans les affaires publiques, quant aux femmes, elles sont plutôt impliquées dans l’établissement et le renforcement des relations sociales (baptêmes, mariages, funérailles, visite aux parents et aux malades). </w:t>
      </w:r>
    </w:p>
    <w:p w:rsidR="009178ED" w:rsidRPr="00655E55" w:rsidRDefault="009178ED" w:rsidP="009178ED">
      <w:pPr>
        <w:spacing w:after="120"/>
        <w:jc w:val="both"/>
        <w:rPr>
          <w:rFonts w:ascii="Arial Narrow" w:hAnsi="Arial Narrow"/>
        </w:rPr>
      </w:pPr>
      <w:r w:rsidRPr="00655E55">
        <w:rPr>
          <w:rFonts w:ascii="Arial Narrow" w:hAnsi="Arial Narrow"/>
        </w:rPr>
        <w:t>Les rôles sociaux sont traduits à travers des stéréotypes qui en font les portraits imagés faci</w:t>
      </w:r>
      <w:r w:rsidR="00727F3F" w:rsidRPr="00655E55">
        <w:rPr>
          <w:rFonts w:ascii="Arial Narrow" w:hAnsi="Arial Narrow"/>
        </w:rPr>
        <w:t xml:space="preserve">lement intériorisés comme </w:t>
      </w:r>
      <w:r w:rsidRPr="00655E55">
        <w:rPr>
          <w:rFonts w:ascii="Arial Narrow" w:hAnsi="Arial Narrow"/>
        </w:rPr>
        <w:t xml:space="preserve">dévolus aux hommes et aux femmes. </w:t>
      </w:r>
      <w:r w:rsidR="00727F3F" w:rsidRPr="00655E55">
        <w:rPr>
          <w:rFonts w:ascii="Arial Narrow" w:hAnsi="Arial Narrow"/>
        </w:rPr>
        <w:t>Pendant longtemps, l</w:t>
      </w:r>
      <w:r w:rsidRPr="00655E55">
        <w:rPr>
          <w:rFonts w:ascii="Arial Narrow" w:hAnsi="Arial Narrow"/>
        </w:rPr>
        <w:t xml:space="preserve">’homme est présenté comme celui qui pourvoit aux </w:t>
      </w:r>
      <w:r w:rsidR="00727F3F" w:rsidRPr="00655E55">
        <w:rPr>
          <w:rFonts w:ascii="Arial Narrow" w:hAnsi="Arial Narrow"/>
        </w:rPr>
        <w:t xml:space="preserve">charges </w:t>
      </w:r>
      <w:r w:rsidRPr="00655E55">
        <w:rPr>
          <w:rFonts w:ascii="Arial Narrow" w:hAnsi="Arial Narrow"/>
        </w:rPr>
        <w:t xml:space="preserve">de la famille. Mais, à partir d’un âge avancé, les femmes peuvent jouer au sein de la communauté les rôles de conseillères et de médiatrices dans la conclusion des alliances matrimoniales et la résolution des conflits familiaux. Toutefois, ces apports ne signifient pas qu’elles aient plein pouvoir dans les décisions finales. Les hommes sont les seuls à pouvoir prendre des décisions qui engagent le ménage ou la communauté. </w:t>
      </w:r>
    </w:p>
    <w:p w:rsidR="002878BE" w:rsidRDefault="009178ED" w:rsidP="009178ED">
      <w:pPr>
        <w:autoSpaceDE w:val="0"/>
        <w:autoSpaceDN w:val="0"/>
        <w:adjustRightInd w:val="0"/>
        <w:jc w:val="both"/>
        <w:rPr>
          <w:rFonts w:ascii="Arial Narrow" w:hAnsi="Arial Narrow" w:cs="TimesNewRomanPSMT"/>
        </w:rPr>
      </w:pPr>
      <w:r w:rsidRPr="00655E55">
        <w:rPr>
          <w:rFonts w:ascii="Arial Narrow" w:hAnsi="Arial Narrow"/>
        </w:rPr>
        <w:t xml:space="preserve">Aujourd’hui, cette image est trompeuse, car dans la plupart des ménages tchadiens, les femmes participent aux dépenses grâce aux activités génératrices de revenus. </w:t>
      </w:r>
      <w:r w:rsidRPr="00655E55">
        <w:rPr>
          <w:rFonts w:ascii="Arial Narrow" w:hAnsi="Arial Narrow" w:cs="TimesNewRomanPSMT"/>
        </w:rPr>
        <w:t>En moyenne, 12 % des ménages sont dirigés par des femmes. Cependant, ce taux est beaucoup plus élevé dans certaines régions, notamment au Kanem et au Gue</w:t>
      </w:r>
      <w:r w:rsidR="00D3569E" w:rsidRPr="00655E55">
        <w:rPr>
          <w:rFonts w:ascii="Arial Narrow" w:hAnsi="Arial Narrow" w:cs="TimesNewRomanPSMT"/>
        </w:rPr>
        <w:t>r</w:t>
      </w:r>
      <w:r w:rsidRPr="00655E55">
        <w:rPr>
          <w:rFonts w:ascii="Arial Narrow" w:hAnsi="Arial Narrow" w:cs="TimesNewRomanPSMT"/>
        </w:rPr>
        <w:t xml:space="preserve">ra (23,4% et 22% respectivement). Or, le nombre de personnes vivant dans le ménage est en moyenne de 4,8 pour celui dirigé par une femme alors qu'il est de deux points plus élevé (6,8) lorsque le ménage est dirigé par un homme. </w:t>
      </w:r>
    </w:p>
    <w:p w:rsidR="009178ED" w:rsidRPr="00655E55" w:rsidRDefault="009178ED" w:rsidP="009178ED">
      <w:pPr>
        <w:autoSpaceDE w:val="0"/>
        <w:autoSpaceDN w:val="0"/>
        <w:adjustRightInd w:val="0"/>
        <w:jc w:val="both"/>
        <w:rPr>
          <w:rFonts w:ascii="Arial Narrow" w:hAnsi="Arial Narrow" w:cs="TimesNewRomanPSMT"/>
        </w:rPr>
      </w:pPr>
      <w:r w:rsidRPr="00655E55">
        <w:rPr>
          <w:rFonts w:ascii="Arial Narrow" w:hAnsi="Arial Narrow" w:cs="TimesNewRomanPSMT"/>
        </w:rPr>
        <w:t>L'incidence finale sur la consommation alimentaire va certainement dépendre des ressources et des moyens d'existence dont disposent les ménages, quel que soit le genre du chef de ménage</w:t>
      </w:r>
      <w:r w:rsidRPr="00655E55">
        <w:rPr>
          <w:rStyle w:val="Appelnotedebasdep"/>
          <w:rFonts w:ascii="Arial Narrow" w:hAnsi="Arial Narrow" w:cs="TimesNewRomanPSMT"/>
        </w:rPr>
        <w:footnoteReference w:id="15"/>
      </w:r>
      <w:r w:rsidRPr="00655E55">
        <w:rPr>
          <w:rFonts w:ascii="Arial Narrow" w:hAnsi="Arial Narrow" w:cs="TimesNewRomanPSMT"/>
        </w:rPr>
        <w:t>.</w:t>
      </w:r>
    </w:p>
    <w:p w:rsidR="009178ED" w:rsidRPr="00655E55" w:rsidRDefault="009178ED" w:rsidP="00D2354A">
      <w:pPr>
        <w:spacing w:before="120"/>
        <w:jc w:val="both"/>
        <w:rPr>
          <w:rFonts w:ascii="Arial Narrow" w:hAnsi="Arial Narrow"/>
        </w:rPr>
      </w:pPr>
      <w:r w:rsidRPr="00655E55">
        <w:rPr>
          <w:rFonts w:ascii="Arial Narrow" w:hAnsi="Arial Narrow"/>
        </w:rPr>
        <w:t>Ces inégalité</w:t>
      </w:r>
      <w:r w:rsidR="00412497">
        <w:rPr>
          <w:rFonts w:ascii="Arial Narrow" w:hAnsi="Arial Narrow"/>
        </w:rPr>
        <w:t>s et disparités de g</w:t>
      </w:r>
      <w:r w:rsidRPr="00655E55">
        <w:rPr>
          <w:rFonts w:ascii="Arial Narrow" w:hAnsi="Arial Narrow"/>
        </w:rPr>
        <w:t>enre observées dans les ménages et dans les communautés se situent au niveau de l’éduc</w:t>
      </w:r>
      <w:r w:rsidR="00727F3F" w:rsidRPr="00655E55">
        <w:rPr>
          <w:rFonts w:ascii="Arial Narrow" w:hAnsi="Arial Narrow"/>
        </w:rPr>
        <w:t>ation des enfants. A</w:t>
      </w:r>
      <w:r w:rsidRPr="00655E55">
        <w:rPr>
          <w:rFonts w:ascii="Arial Narrow" w:hAnsi="Arial Narrow"/>
        </w:rPr>
        <w:t xml:space="preserve"> la base des disparités, discriminations et rapports inégaux qui aff</w:t>
      </w:r>
      <w:r w:rsidR="00727F3F" w:rsidRPr="00655E55">
        <w:rPr>
          <w:rFonts w:ascii="Arial Narrow" w:hAnsi="Arial Narrow"/>
        </w:rPr>
        <w:t>ectent différemment les statuts, se trouvent</w:t>
      </w:r>
      <w:r w:rsidRPr="00655E55">
        <w:rPr>
          <w:rFonts w:ascii="Arial Narrow" w:hAnsi="Arial Narrow"/>
        </w:rPr>
        <w:t xml:space="preserve"> la position et les conditions de vie des hommes et des femmes. En </w:t>
      </w:r>
      <w:r w:rsidR="00D2354A">
        <w:rPr>
          <w:rFonts w:ascii="Arial Narrow" w:hAnsi="Arial Narrow"/>
        </w:rPr>
        <w:t>vérité</w:t>
      </w:r>
      <w:r w:rsidRPr="00655E55">
        <w:rPr>
          <w:rFonts w:ascii="Arial Narrow" w:hAnsi="Arial Narrow"/>
        </w:rPr>
        <w:t xml:space="preserve">, en éduquant fille et garçon différemment, la société leur a donné des capacités différentes qui confèrent aux hommes un pouvoir et une autorité formelle. </w:t>
      </w:r>
      <w:r w:rsidR="00D2354A">
        <w:rPr>
          <w:rFonts w:ascii="Arial Narrow" w:hAnsi="Arial Narrow"/>
        </w:rPr>
        <w:t xml:space="preserve">Ainsi, </w:t>
      </w:r>
      <w:r w:rsidRPr="00655E55">
        <w:rPr>
          <w:rFonts w:ascii="Arial Narrow" w:hAnsi="Arial Narrow"/>
        </w:rPr>
        <w:t>l’Etat a prévu des mécanismes de rééquilibrage (discriminations positives, quota), mais ceux-là apparaissent davantage comme des palliatifs à des situations d’exception face à la puissance des mécanismes socioculturels et religieux.</w:t>
      </w:r>
    </w:p>
    <w:p w:rsidR="009178ED" w:rsidRPr="00655E55" w:rsidRDefault="009178ED" w:rsidP="00A23E2A">
      <w:pPr>
        <w:numPr>
          <w:ilvl w:val="2"/>
          <w:numId w:val="29"/>
        </w:numPr>
        <w:spacing w:before="120" w:after="120"/>
        <w:rPr>
          <w:rFonts w:ascii="Arial Narrow" w:hAnsi="Arial Narrow"/>
          <w:b/>
          <w:i/>
        </w:rPr>
      </w:pPr>
      <w:r w:rsidRPr="00655E55">
        <w:rPr>
          <w:rFonts w:ascii="Arial Narrow" w:hAnsi="Arial Narrow"/>
          <w:i/>
        </w:rPr>
        <w:t xml:space="preserve"> </w:t>
      </w:r>
      <w:bookmarkStart w:id="24" w:name="_Toc277590570"/>
      <w:bookmarkStart w:id="25" w:name="_Toc280303224"/>
      <w:r w:rsidR="00E60B84" w:rsidRPr="00655E55">
        <w:rPr>
          <w:rFonts w:ascii="Arial Narrow" w:hAnsi="Arial Narrow"/>
          <w:b/>
          <w:i/>
        </w:rPr>
        <w:t xml:space="preserve">Dans le secteur de </w:t>
      </w:r>
      <w:r w:rsidRPr="00655E55">
        <w:rPr>
          <w:rFonts w:ascii="Arial Narrow" w:hAnsi="Arial Narrow"/>
          <w:b/>
          <w:i/>
        </w:rPr>
        <w:t>l’éducation</w:t>
      </w:r>
      <w:bookmarkEnd w:id="24"/>
      <w:bookmarkEnd w:id="25"/>
    </w:p>
    <w:p w:rsidR="008D37BE" w:rsidRPr="00655E55" w:rsidRDefault="00412497" w:rsidP="00E60B84">
      <w:pPr>
        <w:spacing w:before="120"/>
        <w:jc w:val="both"/>
        <w:rPr>
          <w:rFonts w:ascii="Arial Narrow" w:hAnsi="Arial Narrow"/>
        </w:rPr>
      </w:pPr>
      <w:bookmarkStart w:id="26" w:name="_Toc280303233"/>
      <w:r>
        <w:rPr>
          <w:rFonts w:ascii="Arial Narrow" w:hAnsi="Arial Narrow"/>
        </w:rPr>
        <w:t>Les disparités de g</w:t>
      </w:r>
      <w:r w:rsidR="00E60B84" w:rsidRPr="00655E55">
        <w:rPr>
          <w:rFonts w:ascii="Arial Narrow" w:hAnsi="Arial Narrow"/>
        </w:rPr>
        <w:t xml:space="preserve">enre restent encore criardes dans le secteur éducatif. Selon l’EDST2 de 2004, 73% des femmes et 54% des hommes sont analphabètes, sans compter l’analphabétisme de retour pour 34% des femmes et 23% des hommes qui n’ont pas achevé le cycle primaire. </w:t>
      </w:r>
      <w:r w:rsidR="008D37BE" w:rsidRPr="00655E55">
        <w:rPr>
          <w:rFonts w:ascii="Arial Narrow" w:hAnsi="Arial Narrow"/>
        </w:rPr>
        <w:t>Cependant, l</w:t>
      </w:r>
      <w:r w:rsidR="00E60B84" w:rsidRPr="00655E55">
        <w:rPr>
          <w:rFonts w:ascii="Arial Narrow" w:hAnsi="Arial Narrow"/>
        </w:rPr>
        <w:t xml:space="preserve">es récentes données de l’enquête MICS mettent en évidence les progrès réalisés en dix ans dans le domaine de l’éducation de base. </w:t>
      </w:r>
    </w:p>
    <w:p w:rsidR="008D37BE" w:rsidRPr="00655E55" w:rsidRDefault="00E60B84" w:rsidP="008D37BE">
      <w:pPr>
        <w:spacing w:before="120"/>
        <w:jc w:val="both"/>
        <w:rPr>
          <w:rFonts w:ascii="Arial Narrow" w:hAnsi="Arial Narrow"/>
        </w:rPr>
      </w:pPr>
      <w:r w:rsidRPr="00655E55">
        <w:rPr>
          <w:rFonts w:ascii="Arial Narrow" w:hAnsi="Arial Narrow"/>
        </w:rPr>
        <w:t xml:space="preserve">En 2010, le taux net de scolarisation (TNS) dans le préscolaire s’établit à 4,6%, 52% dans le primaire (contre 39% en 2000) et 16% dans le secondaire. Les disparités dans l’accès à l’éducation sont marquées par un déficit de parité persistant, accentué par les inégalités d’accès selon les ressources de parents et le milieu de résidence (urbain/rural). L’accès des filles à  l’enseignement supérieur est encore très faible et stagne depuis une dizaine d’années. </w:t>
      </w:r>
    </w:p>
    <w:p w:rsidR="00E60B84" w:rsidRPr="00655E55" w:rsidRDefault="00E60B84" w:rsidP="008D37BE">
      <w:pPr>
        <w:spacing w:before="120"/>
        <w:jc w:val="both"/>
        <w:rPr>
          <w:rFonts w:ascii="Arial Narrow" w:eastAsia="Calibri" w:hAnsi="Arial Narrow"/>
        </w:rPr>
      </w:pPr>
      <w:r w:rsidRPr="00655E55">
        <w:rPr>
          <w:rFonts w:ascii="Arial Narrow" w:hAnsi="Arial Narrow"/>
        </w:rPr>
        <w:t xml:space="preserve">En 2008, on comptait 2 400 filles sur 18 400 étudiants inscrits, soit 13 %. Ce taux est stable parce qu’il était de 14 % en 1999 et de 12 % en 2000. </w:t>
      </w:r>
      <w:r w:rsidRPr="00655E55">
        <w:rPr>
          <w:rFonts w:ascii="Arial Narrow" w:eastAsia="Calibri" w:hAnsi="Arial Narrow"/>
        </w:rPr>
        <w:t xml:space="preserve">Les femmes sont moins diplômées que les hommes : neuf femmes sur dix (87,9%) sont sans diplôme contre huit hommes sur dix (83,2%). </w:t>
      </w:r>
      <w:r w:rsidRPr="00655E55">
        <w:rPr>
          <w:rFonts w:ascii="Arial Narrow" w:hAnsi="Arial Narrow"/>
        </w:rPr>
        <w:t xml:space="preserve">L’indice de parité filles/garçons dans l’enseignement primaire est passé de 0,40 en 1990 à 0,70 en 2009.  </w:t>
      </w:r>
      <w:r w:rsidRPr="00655E55">
        <w:rPr>
          <w:rFonts w:ascii="Arial Narrow" w:eastAsia="Calibri" w:hAnsi="Arial Narrow"/>
        </w:rPr>
        <w:t>Au niveau primaire, 61,0% des garçons de 6-15 ans fréquentent un établissement scolaire contre 48,7% pour les filles, soit un écart de 12,3 points pour les garçons. Au secondaire, les garçons sont relativement plus importants (57,5%) que les filles (26,9%). Ce qui représente un écart de 30,6 points. Dans le dernier groupe de 21-24 ans relatif au supérieur, le niveau de scolarisation des garçons est  supérieur de 23,6 points à  celui des filles (37,5% contre 13,9%)</w:t>
      </w:r>
      <w:r w:rsidRPr="00655E55">
        <w:rPr>
          <w:rStyle w:val="Appelnotedebasdep"/>
          <w:rFonts w:ascii="Arial Narrow" w:eastAsia="Calibri" w:hAnsi="Arial Narrow"/>
        </w:rPr>
        <w:footnoteReference w:id="16"/>
      </w:r>
      <w:r w:rsidRPr="00655E55">
        <w:rPr>
          <w:rFonts w:ascii="Arial Narrow" w:eastAsia="Calibri" w:hAnsi="Arial Narrow"/>
        </w:rPr>
        <w:t xml:space="preserve">.  </w:t>
      </w:r>
    </w:p>
    <w:p w:rsidR="00E60B84" w:rsidRPr="00655E55" w:rsidRDefault="00E60B84" w:rsidP="00E60B84">
      <w:pPr>
        <w:spacing w:before="120"/>
        <w:jc w:val="both"/>
        <w:rPr>
          <w:rFonts w:ascii="Arial Narrow" w:hAnsi="Arial Narrow"/>
        </w:rPr>
      </w:pPr>
      <w:r w:rsidRPr="00655E55">
        <w:rPr>
          <w:rFonts w:ascii="Arial Narrow" w:hAnsi="Arial Narrow"/>
        </w:rPr>
        <w:t>Selon la Direction de l’Analyse et de la prospective (DAPRO) du Ministère de l’Education Nationale, l’indice de parité filles/garçons était de 0,29 en 2000 et de 0,32 en 2008-2009. Ces indices sont confirmés par la proportion de réussite  aux examens selon le sexe : 27 % des lauréates du Brevet d’Etude du Premier Cycle (BEPC) étaient des filles en 2008, contre 20,5 %  pour le Baccalauréat pour la même année</w:t>
      </w:r>
      <w:r w:rsidRPr="00655E55">
        <w:rPr>
          <w:rStyle w:val="Appelnotedebasdep"/>
          <w:rFonts w:ascii="Arial Narrow" w:hAnsi="Arial Narrow"/>
        </w:rPr>
        <w:footnoteReference w:id="17"/>
      </w:r>
      <w:r w:rsidRPr="00655E55">
        <w:rPr>
          <w:rFonts w:ascii="Arial Narrow" w:hAnsi="Arial Narrow"/>
        </w:rPr>
        <w:t>.</w:t>
      </w:r>
    </w:p>
    <w:p w:rsidR="00E60B84" w:rsidRPr="00655E55" w:rsidRDefault="008D37BE" w:rsidP="00E60B84">
      <w:pPr>
        <w:pStyle w:val="Default"/>
        <w:spacing w:before="120"/>
        <w:jc w:val="both"/>
        <w:rPr>
          <w:rFonts w:ascii="Arial Narrow" w:hAnsi="Arial Narrow"/>
          <w:color w:val="auto"/>
        </w:rPr>
      </w:pPr>
      <w:r w:rsidRPr="00655E55">
        <w:rPr>
          <w:rFonts w:ascii="Arial Narrow" w:hAnsi="Arial Narrow"/>
          <w:color w:val="auto"/>
        </w:rPr>
        <w:t>D</w:t>
      </w:r>
      <w:r w:rsidR="00E60B84" w:rsidRPr="00655E55">
        <w:rPr>
          <w:rFonts w:ascii="Arial Narrow" w:hAnsi="Arial Narrow"/>
          <w:color w:val="auto"/>
        </w:rPr>
        <w:t xml:space="preserve">’autres facteurs socioculturels et économiques expliquent les inégalités et disparités sexo-spécifiques dans l’éducation. On note par exemple les difficultés économiques liées au faible pouvoir d’achat des parents et à l’insécurité alimentaire (manque de cantine scolaire), le travail rémunéré ou non rémunéré des enfants, l’éloignement des écoles, et l’accès au transport. </w:t>
      </w:r>
    </w:p>
    <w:p w:rsidR="00E60B84" w:rsidRDefault="00E60B84" w:rsidP="00E60B84">
      <w:pPr>
        <w:pStyle w:val="Default"/>
        <w:jc w:val="both"/>
        <w:rPr>
          <w:rFonts w:ascii="Arial Narrow" w:hAnsi="Arial Narrow"/>
          <w:color w:val="auto"/>
        </w:rPr>
      </w:pPr>
      <w:r w:rsidRPr="00655E55">
        <w:rPr>
          <w:rFonts w:ascii="Arial Narrow" w:hAnsi="Arial Narrow"/>
          <w:color w:val="auto"/>
        </w:rPr>
        <w:t xml:space="preserve">A cela s’ajoute d’autres facteurs, tels l’emploi de temps très chargé des femmes et des filles, les mariages forcés et précoces, les stéréotypes sexistes, les viols et harcèlements sexuels, et les préférences pour les garçons, limitent l’accès des filles et des femmes aux facilités éducationnelles. </w:t>
      </w:r>
    </w:p>
    <w:p w:rsidR="002B56D3" w:rsidRPr="00655E55" w:rsidRDefault="002B56D3" w:rsidP="00E60B84">
      <w:pPr>
        <w:pStyle w:val="Default"/>
        <w:jc w:val="both"/>
        <w:rPr>
          <w:rFonts w:ascii="Arial Narrow" w:hAnsi="Arial Narrow"/>
          <w:color w:val="auto"/>
        </w:rPr>
      </w:pPr>
    </w:p>
    <w:p w:rsidR="00E60B84" w:rsidRPr="00655E55" w:rsidRDefault="002627C8" w:rsidP="00A23E2A">
      <w:pPr>
        <w:numPr>
          <w:ilvl w:val="2"/>
          <w:numId w:val="29"/>
        </w:numPr>
        <w:spacing w:before="120" w:after="120"/>
        <w:rPr>
          <w:rFonts w:ascii="Arial Narrow" w:hAnsi="Arial Narrow"/>
          <w:b/>
          <w:i/>
        </w:rPr>
      </w:pPr>
      <w:r w:rsidRPr="00655E55">
        <w:rPr>
          <w:rFonts w:ascii="Arial Narrow" w:hAnsi="Arial Narrow"/>
          <w:b/>
          <w:i/>
        </w:rPr>
        <w:t>Dans le secteur</w:t>
      </w:r>
      <w:r w:rsidR="00E60B84" w:rsidRPr="00655E55">
        <w:rPr>
          <w:rFonts w:ascii="Arial Narrow" w:hAnsi="Arial Narrow"/>
          <w:b/>
          <w:i/>
        </w:rPr>
        <w:t xml:space="preserve"> de la santé </w:t>
      </w:r>
    </w:p>
    <w:p w:rsidR="00E60B84" w:rsidRPr="00655E55" w:rsidRDefault="00E60B84" w:rsidP="00E60B84">
      <w:pPr>
        <w:jc w:val="both"/>
        <w:rPr>
          <w:rFonts w:ascii="Arial Narrow" w:hAnsi="Arial Narrow" w:cs="Calibri"/>
        </w:rPr>
      </w:pPr>
      <w:r w:rsidRPr="00655E55">
        <w:rPr>
          <w:rFonts w:ascii="Arial Narrow" w:hAnsi="Arial Narrow" w:cs="Calibri"/>
        </w:rPr>
        <w:t xml:space="preserve">Sur le plan sanitaire, le Tchad est l’un des pays au monde où l’accès aux services de santé maternelle et infantile est le plus restreint. Avec un  léger recul, le taux de mortalité des moins de cinq ans baisse à un rythme trop lent, de 194‰ en 2000 à 180‰ en 2010. </w:t>
      </w:r>
    </w:p>
    <w:p w:rsidR="00E60B84" w:rsidRPr="00655E55" w:rsidRDefault="00E60B84" w:rsidP="008D37BE">
      <w:pPr>
        <w:spacing w:before="120"/>
        <w:jc w:val="both"/>
        <w:rPr>
          <w:rFonts w:ascii="Arial Narrow" w:hAnsi="Arial Narrow" w:cs="Calibri"/>
        </w:rPr>
      </w:pPr>
      <w:r w:rsidRPr="00655E55">
        <w:rPr>
          <w:rFonts w:ascii="Arial Narrow" w:hAnsi="Arial Narrow" w:cs="Calibri"/>
        </w:rPr>
        <w:t xml:space="preserve">La couverture en eau potable et assainissement s’est améliorée entre 2005 et 2010, respectivement de 30% à 44,3% et de 4% à 12%. Mais elle reste faible et très disparate selon les régions, influant négativement sur les pratiques d’hygiène entrainant l’épidémie de cholera de manière constante. Les indicateurs de mortalité et de morbidité sont élevés : le taux de mortalité infantile est de 102 pour mille en 2004 contre 103 pour mille en 1996/1997.  </w:t>
      </w:r>
    </w:p>
    <w:p w:rsidR="00E60B84" w:rsidRPr="00655E55" w:rsidRDefault="00E60B84" w:rsidP="008D37BE">
      <w:pPr>
        <w:spacing w:before="120"/>
        <w:jc w:val="both"/>
        <w:rPr>
          <w:rFonts w:ascii="Arial Narrow" w:hAnsi="Arial Narrow" w:cs="Calibri"/>
        </w:rPr>
      </w:pPr>
      <w:r w:rsidRPr="00655E55">
        <w:rPr>
          <w:rFonts w:ascii="Arial Narrow" w:hAnsi="Arial Narrow" w:cs="Calibri"/>
        </w:rPr>
        <w:t xml:space="preserve">Le taux de mortalité maternelle a plutôt augmenté ces dernières années : de 827 décès pour 100.000 naissances vivantes en 1996/1997, il est passé à 1.099 décès pour 100.000 naissances vivantes en 2004 pour atteindre un niveau record au niveau mondial: 1 200 pour 100 000 en 2010. Cinq femmes sur six accouchent encore à domicile et seulement 23% des parturientes avec l’aide de personnel qualifié (8% chez les plus pauvres). De plus, le suivi du post-partum ne concerne que 5% des mères. </w:t>
      </w:r>
    </w:p>
    <w:p w:rsidR="00E60B84" w:rsidRPr="00655E55" w:rsidRDefault="00E60B84" w:rsidP="00E60B84">
      <w:pPr>
        <w:spacing w:before="120"/>
        <w:jc w:val="both"/>
        <w:rPr>
          <w:rFonts w:ascii="Arial Narrow" w:hAnsi="Arial Narrow" w:cs="Calibri"/>
        </w:rPr>
      </w:pPr>
      <w:r w:rsidRPr="00655E55">
        <w:rPr>
          <w:rFonts w:ascii="Arial Narrow" w:hAnsi="Arial Narrow" w:cs="Calibri"/>
        </w:rPr>
        <w:t xml:space="preserve">Les grossesses précoces et à répétition font peser des risques importants sur la survie de la mère et de l’enfant dans un pays où 44% des filles commencent leur vie féconde entre 15 et 19 ans et où moins de 5% des femmes utilisent une méthode de contraception (1,6% une méthode moderne). Le taux de séroprévalence mesuré en 2005 est estimé à 3,3%. L’épidémie de VIH-sida est de type évolutif et généralisé avec des disparités entre les milieux rural (2,3%) et urbain (7%), entre les femmes (4%) et les hommes (2,6%). </w:t>
      </w:r>
    </w:p>
    <w:p w:rsidR="008D37BE" w:rsidRPr="00655E55" w:rsidRDefault="00E60B84" w:rsidP="00E60B84">
      <w:pPr>
        <w:spacing w:before="120"/>
        <w:jc w:val="both"/>
        <w:rPr>
          <w:rFonts w:ascii="Arial Narrow" w:hAnsi="Arial Narrow" w:cs="Calibri"/>
        </w:rPr>
      </w:pPr>
      <w:r w:rsidRPr="00655E55">
        <w:rPr>
          <w:rFonts w:ascii="Arial Narrow" w:hAnsi="Arial Narrow" w:cs="Calibri"/>
        </w:rPr>
        <w:t xml:space="preserve">Malgré les efforts du gouvernement, la couverture des besoins en PTME (7%) et la prise en charge des enfants infectés par le VIH (9%) sont insuffisantes. Cette vulnérabilité des femmes est liée au  faible pouvoir de décision sur les rapports sexuels protégés et a  la pauvreté. </w:t>
      </w:r>
    </w:p>
    <w:p w:rsidR="00B369EF" w:rsidRPr="00655E55" w:rsidRDefault="008D37BE" w:rsidP="00E60B84">
      <w:pPr>
        <w:spacing w:before="120"/>
        <w:jc w:val="both"/>
        <w:rPr>
          <w:rFonts w:ascii="Arial Narrow" w:hAnsi="Arial Narrow"/>
        </w:rPr>
      </w:pPr>
      <w:r w:rsidRPr="00655E55">
        <w:rPr>
          <w:rFonts w:ascii="Arial Narrow" w:hAnsi="Arial Narrow" w:cs="Calibri"/>
        </w:rPr>
        <w:t>Les études ont montrées que l</w:t>
      </w:r>
      <w:r w:rsidR="00E60B84" w:rsidRPr="00655E55">
        <w:rPr>
          <w:rFonts w:ascii="Arial Narrow" w:hAnsi="Arial Narrow"/>
        </w:rPr>
        <w:t>e faible niveau des indicateurs de santé de la femme est en grand</w:t>
      </w:r>
      <w:r w:rsidRPr="00655E55">
        <w:rPr>
          <w:rFonts w:ascii="Arial Narrow" w:hAnsi="Arial Narrow"/>
        </w:rPr>
        <w:t>e partie lié aux inégalités de g</w:t>
      </w:r>
      <w:r w:rsidR="00E60B84" w:rsidRPr="00655E55">
        <w:rPr>
          <w:rFonts w:ascii="Arial Narrow" w:hAnsi="Arial Narrow"/>
        </w:rPr>
        <w:t>enre qui affectent sa situation sociale et limitent son niveau d’éducation et d’information</w:t>
      </w:r>
      <w:r w:rsidR="00B369EF" w:rsidRPr="00655E55">
        <w:rPr>
          <w:rFonts w:ascii="Arial Narrow" w:hAnsi="Arial Narrow"/>
        </w:rPr>
        <w:t>,</w:t>
      </w:r>
      <w:r w:rsidR="00E60B84" w:rsidRPr="00655E55">
        <w:rPr>
          <w:rFonts w:ascii="Arial Narrow" w:hAnsi="Arial Narrow"/>
        </w:rPr>
        <w:t xml:space="preserve"> son pouvoir économique, </w:t>
      </w:r>
      <w:r w:rsidR="00B369EF" w:rsidRPr="00655E55">
        <w:rPr>
          <w:rFonts w:ascii="Arial Narrow" w:hAnsi="Arial Narrow"/>
        </w:rPr>
        <w:t xml:space="preserve">ainsi que son pouvoir </w:t>
      </w:r>
      <w:r w:rsidR="00E60B84" w:rsidRPr="00655E55">
        <w:rPr>
          <w:rFonts w:ascii="Arial Narrow" w:hAnsi="Arial Narrow"/>
        </w:rPr>
        <w:t xml:space="preserve">de décision concernant sa santé reproductive. Cette situation consacre la précarité de la santé de la reproduction de la femme tchadienne, et par conséquent affecte sa capacité d’intervention en matière de développement. </w:t>
      </w:r>
    </w:p>
    <w:p w:rsidR="00E60B84" w:rsidRPr="00655E55" w:rsidRDefault="00E60B84" w:rsidP="00E60B84">
      <w:pPr>
        <w:spacing w:before="120"/>
        <w:jc w:val="both"/>
        <w:rPr>
          <w:rFonts w:ascii="Arial Narrow" w:hAnsi="Arial Narrow"/>
        </w:rPr>
      </w:pPr>
      <w:r w:rsidRPr="00655E55">
        <w:rPr>
          <w:rFonts w:ascii="Arial Narrow" w:hAnsi="Arial Narrow"/>
        </w:rPr>
        <w:t xml:space="preserve">La vulnérabilité des femmes et celle des hommes au VIH/SIDA, est renforcée par les pratiques culturelles tels que les mutilations génitales féminines, la polygamie, le mariage forcé et/ou précoce, les viols, l’inceste et l’homosexualité, le lévirat et le sororat etc. </w:t>
      </w:r>
      <w:r w:rsidRPr="00655E55">
        <w:rPr>
          <w:rFonts w:ascii="Arial Narrow" w:hAnsi="Arial Narrow"/>
          <w:bCs/>
        </w:rPr>
        <w:t>La vulnérabilité biologique et socioéconomique des femmes face à l’épidémie est très élevée (4% chez les femmes contre 2,6% chez les hommes). Une femme présente 1,5 fois plus de risque de contracter la maladie qu’un homme. Le taux de prévalence du VIH/SIDA au niveau national est de 3,3% dans la population de 15 à 19 ans</w:t>
      </w:r>
      <w:r w:rsidRPr="00655E55">
        <w:rPr>
          <w:rStyle w:val="Appelnotedebasdep"/>
          <w:rFonts w:ascii="Arial Narrow" w:hAnsi="Arial Narrow"/>
          <w:bCs/>
        </w:rPr>
        <w:footnoteReference w:id="18"/>
      </w:r>
      <w:r w:rsidRPr="00655E55">
        <w:rPr>
          <w:rFonts w:ascii="Arial Narrow" w:hAnsi="Arial Narrow"/>
          <w:bCs/>
        </w:rPr>
        <w:t xml:space="preserve">.  </w:t>
      </w:r>
      <w:r w:rsidR="00B369EF" w:rsidRPr="00655E55">
        <w:rPr>
          <w:rFonts w:ascii="Arial Narrow" w:hAnsi="Arial Narrow"/>
          <w:bCs/>
        </w:rPr>
        <w:t>C’est p</w:t>
      </w:r>
      <w:r w:rsidRPr="00655E55">
        <w:rPr>
          <w:rFonts w:ascii="Arial Narrow" w:hAnsi="Arial Narrow"/>
          <w:bCs/>
        </w:rPr>
        <w:t>our remédier à cette situation, le gouvernement a pris d</w:t>
      </w:r>
      <w:r w:rsidR="00B369EF" w:rsidRPr="00655E55">
        <w:rPr>
          <w:rFonts w:ascii="Arial Narrow" w:hAnsi="Arial Narrow"/>
          <w:bCs/>
        </w:rPr>
        <w:t>es mesures importantes à savoir :</w:t>
      </w:r>
      <w:r w:rsidRPr="00655E55">
        <w:rPr>
          <w:rFonts w:ascii="Arial Narrow" w:hAnsi="Arial Narrow"/>
          <w:bCs/>
        </w:rPr>
        <w:t xml:space="preserve"> (i) création de la direction de la santé de reproduction et de la vaccination,  (ii) adoption de la stratégie nationale de lutte contre les fistules,  (iii) gratuité des soins obstétricaux d’urgence et la gratuité des ARV, la feuille de route contre la mortalité maternelle et infantile et celle de la lutte contre les M</w:t>
      </w:r>
      <w:r w:rsidR="005E5AAA">
        <w:rPr>
          <w:rFonts w:ascii="Arial Narrow" w:hAnsi="Arial Narrow"/>
          <w:bCs/>
        </w:rPr>
        <w:t xml:space="preserve">utilation </w:t>
      </w:r>
      <w:r w:rsidRPr="00655E55">
        <w:rPr>
          <w:rFonts w:ascii="Arial Narrow" w:hAnsi="Arial Narrow"/>
          <w:bCs/>
        </w:rPr>
        <w:t>G</w:t>
      </w:r>
      <w:r w:rsidR="005E5AAA">
        <w:rPr>
          <w:rFonts w:ascii="Arial Narrow" w:hAnsi="Arial Narrow"/>
          <w:bCs/>
        </w:rPr>
        <w:t xml:space="preserve">énitale </w:t>
      </w:r>
      <w:r w:rsidRPr="00655E55">
        <w:rPr>
          <w:rFonts w:ascii="Arial Narrow" w:hAnsi="Arial Narrow"/>
          <w:bCs/>
        </w:rPr>
        <w:t>F</w:t>
      </w:r>
      <w:r w:rsidR="005E5AAA">
        <w:rPr>
          <w:rFonts w:ascii="Arial Narrow" w:hAnsi="Arial Narrow"/>
          <w:bCs/>
        </w:rPr>
        <w:t>éminine (MGF)</w:t>
      </w:r>
      <w:r w:rsidRPr="00655E55">
        <w:rPr>
          <w:rFonts w:ascii="Arial Narrow" w:hAnsi="Arial Narrow"/>
          <w:bCs/>
        </w:rPr>
        <w:t xml:space="preserve">, (iv) </w:t>
      </w:r>
      <w:r w:rsidRPr="00655E55">
        <w:rPr>
          <w:rFonts w:ascii="Arial Narrow" w:hAnsi="Arial Narrow"/>
        </w:rPr>
        <w:t xml:space="preserve">adoption de la loi 019/PR/2007 portant lutte contre le VIH/SIDA, la prise en charge et la protection des Personnes Vivant avec le VIH/SIDA qui prend en compte les groupes vulnérables (femmes, enfants et hommes), (v) adoption de la loi </w:t>
      </w:r>
      <w:r w:rsidRPr="00655E55">
        <w:rPr>
          <w:rFonts w:ascii="Arial Narrow" w:hAnsi="Arial Narrow"/>
          <w:spacing w:val="-2"/>
        </w:rPr>
        <w:t>006/PR/02 portant Promotion de la Santé de Reproduction</w:t>
      </w:r>
      <w:r w:rsidRPr="00655E55">
        <w:rPr>
          <w:rFonts w:ascii="Arial Narrow" w:hAnsi="Arial Narrow"/>
        </w:rPr>
        <w:t xml:space="preserve"> a permis la création d’une Direction de la Santé de la Reproduction et de la  Vaccination. </w:t>
      </w:r>
    </w:p>
    <w:p w:rsidR="00B369EF" w:rsidRPr="00655E55" w:rsidRDefault="00B369EF" w:rsidP="00E60B84">
      <w:pPr>
        <w:spacing w:before="120"/>
        <w:jc w:val="both"/>
        <w:rPr>
          <w:rFonts w:ascii="Arial Narrow" w:hAnsi="Arial Narrow"/>
        </w:rPr>
      </w:pPr>
      <w:r w:rsidRPr="00655E55">
        <w:rPr>
          <w:rFonts w:ascii="Arial Narrow" w:hAnsi="Arial Narrow"/>
        </w:rPr>
        <w:t xml:space="preserve">Le </w:t>
      </w:r>
      <w:r w:rsidR="009564E2" w:rsidRPr="00655E55">
        <w:rPr>
          <w:rFonts w:ascii="Arial Narrow" w:hAnsi="Arial Narrow"/>
        </w:rPr>
        <w:t>programme élargi</w:t>
      </w:r>
      <w:r w:rsidRPr="00655E55">
        <w:rPr>
          <w:rFonts w:ascii="Arial Narrow" w:hAnsi="Arial Narrow"/>
        </w:rPr>
        <w:t xml:space="preserve"> de vaccination (PEV) bénéficie de soutien constant du département de la santé et des partenaires techniques et financiers. Mais, ses performances demeurent faibles</w:t>
      </w:r>
      <w:r w:rsidR="00B9531E" w:rsidRPr="00655E55">
        <w:rPr>
          <w:rStyle w:val="Appelnotedebasdep"/>
          <w:rFonts w:ascii="Arial Narrow" w:hAnsi="Arial Narrow"/>
        </w:rPr>
        <w:footnoteReference w:id="19"/>
      </w:r>
      <w:r w:rsidRPr="00655E55">
        <w:rPr>
          <w:rFonts w:ascii="Arial Narrow" w:hAnsi="Arial Narrow"/>
        </w:rPr>
        <w:t> :</w:t>
      </w:r>
    </w:p>
    <w:p w:rsidR="00B369EF" w:rsidRPr="00655E55" w:rsidRDefault="00B369EF" w:rsidP="00574D11">
      <w:pPr>
        <w:numPr>
          <w:ilvl w:val="0"/>
          <w:numId w:val="39"/>
        </w:numPr>
        <w:jc w:val="both"/>
        <w:rPr>
          <w:rFonts w:ascii="Arial Narrow" w:hAnsi="Arial Narrow"/>
        </w:rPr>
      </w:pPr>
      <w:r w:rsidRPr="00655E55">
        <w:rPr>
          <w:rFonts w:ascii="Arial Narrow" w:hAnsi="Arial Narrow"/>
        </w:rPr>
        <w:t xml:space="preserve">128 cas de </w:t>
      </w:r>
      <w:r w:rsidR="009564E2" w:rsidRPr="00655E55">
        <w:rPr>
          <w:rFonts w:ascii="Arial Narrow" w:hAnsi="Arial Narrow"/>
        </w:rPr>
        <w:t>poliomyélite (dont 03 en mars 2011) ;</w:t>
      </w:r>
    </w:p>
    <w:p w:rsidR="009564E2" w:rsidRPr="00655E55" w:rsidRDefault="009564E2" w:rsidP="00574D11">
      <w:pPr>
        <w:numPr>
          <w:ilvl w:val="0"/>
          <w:numId w:val="39"/>
        </w:numPr>
        <w:jc w:val="both"/>
        <w:rPr>
          <w:rFonts w:ascii="Arial Narrow" w:hAnsi="Arial Narrow"/>
        </w:rPr>
      </w:pPr>
      <w:r w:rsidRPr="00655E55">
        <w:rPr>
          <w:rFonts w:ascii="Arial Narrow" w:hAnsi="Arial Narrow"/>
        </w:rPr>
        <w:t>11%  d’enfants sont complètement vaccinés ;</w:t>
      </w:r>
    </w:p>
    <w:p w:rsidR="009564E2" w:rsidRPr="00655E55" w:rsidRDefault="009564E2" w:rsidP="00574D11">
      <w:pPr>
        <w:numPr>
          <w:ilvl w:val="0"/>
          <w:numId w:val="39"/>
        </w:numPr>
        <w:jc w:val="both"/>
        <w:rPr>
          <w:rFonts w:ascii="Arial Narrow" w:hAnsi="Arial Narrow"/>
        </w:rPr>
      </w:pPr>
      <w:r w:rsidRPr="00655E55">
        <w:rPr>
          <w:rFonts w:ascii="Arial Narrow" w:hAnsi="Arial Narrow"/>
        </w:rPr>
        <w:t>44% d’enfants de moins de 5 ans ne dorment pas sous une moustiquaire ;</w:t>
      </w:r>
    </w:p>
    <w:p w:rsidR="009564E2" w:rsidRPr="00655E55" w:rsidRDefault="009564E2" w:rsidP="00574D11">
      <w:pPr>
        <w:numPr>
          <w:ilvl w:val="0"/>
          <w:numId w:val="39"/>
        </w:numPr>
        <w:jc w:val="both"/>
        <w:rPr>
          <w:rFonts w:ascii="Arial Narrow" w:hAnsi="Arial Narrow"/>
        </w:rPr>
      </w:pPr>
      <w:r w:rsidRPr="00655E55">
        <w:rPr>
          <w:rFonts w:ascii="Arial Narrow" w:hAnsi="Arial Narrow"/>
        </w:rPr>
        <w:t>41% d’enfants souffrent de malnutrition chronique modérée ;</w:t>
      </w:r>
    </w:p>
    <w:p w:rsidR="009564E2" w:rsidRPr="00655E55" w:rsidRDefault="009564E2" w:rsidP="00574D11">
      <w:pPr>
        <w:numPr>
          <w:ilvl w:val="0"/>
          <w:numId w:val="39"/>
        </w:numPr>
        <w:jc w:val="both"/>
        <w:rPr>
          <w:rFonts w:ascii="Arial Narrow" w:hAnsi="Arial Narrow"/>
        </w:rPr>
      </w:pPr>
      <w:r w:rsidRPr="00655E55">
        <w:rPr>
          <w:rFonts w:ascii="Arial Narrow" w:hAnsi="Arial Narrow"/>
        </w:rPr>
        <w:t>1/5 souffre de malnutrition sévère ;</w:t>
      </w:r>
    </w:p>
    <w:p w:rsidR="009564E2" w:rsidRPr="00655E55" w:rsidRDefault="009564E2" w:rsidP="00A23E2A">
      <w:pPr>
        <w:numPr>
          <w:ilvl w:val="0"/>
          <w:numId w:val="39"/>
        </w:numPr>
        <w:spacing w:before="120"/>
        <w:jc w:val="both"/>
        <w:rPr>
          <w:rFonts w:ascii="Arial Narrow" w:hAnsi="Arial Narrow"/>
        </w:rPr>
      </w:pPr>
      <w:r w:rsidRPr="00655E55">
        <w:rPr>
          <w:rFonts w:ascii="Arial Narrow" w:hAnsi="Arial Narrow"/>
        </w:rPr>
        <w:t>La 1</w:t>
      </w:r>
      <w:r w:rsidRPr="00655E55">
        <w:rPr>
          <w:rFonts w:ascii="Arial Narrow" w:hAnsi="Arial Narrow"/>
          <w:vertAlign w:val="superscript"/>
        </w:rPr>
        <w:t>ère</w:t>
      </w:r>
      <w:r w:rsidRPr="00655E55">
        <w:rPr>
          <w:rFonts w:ascii="Arial Narrow" w:hAnsi="Arial Narrow"/>
        </w:rPr>
        <w:t xml:space="preserve"> consultation prénatale (CPN1) est tardive, rare sont les femmes qui se soumettent aux 4 visites selon les normes préconisée par l’organisation mondiale de santé (OMS) : 1,2% des femmes enceintes ont effectué les 4 visites.</w:t>
      </w:r>
    </w:p>
    <w:p w:rsidR="00E60B84" w:rsidRPr="00655E55" w:rsidRDefault="00E60B84" w:rsidP="00E60B84">
      <w:pPr>
        <w:spacing w:before="120"/>
        <w:jc w:val="both"/>
        <w:rPr>
          <w:rFonts w:ascii="Arial Narrow" w:hAnsi="Arial Narrow" w:cs="Arial"/>
        </w:rPr>
      </w:pPr>
      <w:r w:rsidRPr="00655E55">
        <w:rPr>
          <w:rFonts w:ascii="Arial Narrow" w:hAnsi="Arial Narrow" w:cs="Arial"/>
        </w:rPr>
        <w:t>Mais, le problème réside au niveau de l’application de ces mesures. Il y a également le problème d’accessibilité et de disponibilité des infrastructures adéquates dans tout le pays.</w:t>
      </w:r>
    </w:p>
    <w:p w:rsidR="00E60B84" w:rsidRPr="00655E55" w:rsidRDefault="002627C8" w:rsidP="00574D11">
      <w:pPr>
        <w:numPr>
          <w:ilvl w:val="2"/>
          <w:numId w:val="29"/>
        </w:numPr>
        <w:spacing w:before="120" w:after="120"/>
        <w:rPr>
          <w:rFonts w:ascii="Arial Narrow" w:hAnsi="Arial Narrow"/>
          <w:b/>
          <w:i/>
        </w:rPr>
      </w:pPr>
      <w:r w:rsidRPr="00655E55">
        <w:rPr>
          <w:rFonts w:ascii="Arial Narrow" w:hAnsi="Arial Narrow"/>
          <w:b/>
          <w:i/>
        </w:rPr>
        <w:t xml:space="preserve">Dans le secteur </w:t>
      </w:r>
      <w:r w:rsidR="00E60B84" w:rsidRPr="00655E55">
        <w:rPr>
          <w:rFonts w:ascii="Arial Narrow" w:hAnsi="Arial Narrow"/>
          <w:b/>
          <w:i/>
        </w:rPr>
        <w:t>de l’énergie,  de l’eau et de l’assainissement</w:t>
      </w:r>
    </w:p>
    <w:p w:rsidR="00E60B84" w:rsidRPr="00655E55" w:rsidRDefault="00E60B84" w:rsidP="00E60B84">
      <w:pPr>
        <w:tabs>
          <w:tab w:val="left" w:pos="3073"/>
        </w:tabs>
        <w:jc w:val="both"/>
        <w:rPr>
          <w:rFonts w:ascii="Arial Narrow" w:hAnsi="Arial Narrow"/>
          <w:bCs/>
          <w:iCs/>
        </w:rPr>
      </w:pPr>
      <w:r w:rsidRPr="00655E55">
        <w:rPr>
          <w:rFonts w:ascii="Arial Narrow" w:hAnsi="Arial Narrow"/>
          <w:bCs/>
          <w:iCs/>
        </w:rPr>
        <w:t xml:space="preserve">L’accès à l’énergie, l’approvisionnement, la gestion de l’eau, ainsi que les services d’assainissement demeurent une préoccupation tant pour les hommes que pour les femmes.  </w:t>
      </w:r>
    </w:p>
    <w:p w:rsidR="00E60B84" w:rsidRPr="00655E55" w:rsidRDefault="00E60B84" w:rsidP="00E60B84">
      <w:pPr>
        <w:tabs>
          <w:tab w:val="left" w:pos="3073"/>
        </w:tabs>
        <w:jc w:val="both"/>
        <w:rPr>
          <w:rFonts w:ascii="Arial Narrow" w:hAnsi="Arial Narrow"/>
        </w:rPr>
      </w:pPr>
      <w:r w:rsidRPr="00655E55">
        <w:rPr>
          <w:rFonts w:ascii="Arial Narrow" w:hAnsi="Arial Narrow"/>
        </w:rPr>
        <w:t xml:space="preserve">Dans le domaine de l’énergie, les disparités sont les plus remarquables. En milieu rural, l’accès et l’approvisionnement en source d’énergie sont traditionnellement confiés à la femme.  </w:t>
      </w:r>
    </w:p>
    <w:p w:rsidR="00E60B84" w:rsidRPr="00655E55" w:rsidRDefault="00E60B84" w:rsidP="00E60B84">
      <w:pPr>
        <w:tabs>
          <w:tab w:val="left" w:pos="3073"/>
        </w:tabs>
        <w:jc w:val="both"/>
        <w:rPr>
          <w:rFonts w:ascii="Arial Narrow" w:hAnsi="Arial Narrow"/>
        </w:rPr>
      </w:pPr>
      <w:r w:rsidRPr="00655E55">
        <w:rPr>
          <w:rFonts w:ascii="Arial Narrow" w:hAnsi="Arial Narrow"/>
          <w:bCs/>
          <w:iCs/>
        </w:rPr>
        <w:t>E</w:t>
      </w:r>
      <w:r w:rsidRPr="00655E55">
        <w:rPr>
          <w:rFonts w:ascii="Arial Narrow" w:hAnsi="Arial Narrow"/>
        </w:rPr>
        <w:t xml:space="preserve">n matière d’approvisionnement en eau pour les besoins domestiques, l’essentiel de la corvée est supporté par les femmes ou les filles. </w:t>
      </w:r>
      <w:r w:rsidRPr="00655E55">
        <w:rPr>
          <w:rFonts w:ascii="Arial Narrow" w:hAnsi="Arial Narrow"/>
          <w:bCs/>
          <w:iCs/>
        </w:rPr>
        <w:t xml:space="preserve">Les </w:t>
      </w:r>
      <w:r w:rsidRPr="00655E55">
        <w:rPr>
          <w:rFonts w:ascii="Arial Narrow" w:hAnsi="Arial Narrow"/>
        </w:rPr>
        <w:t xml:space="preserve">inégalités de Genre sont observées à tous les niveaux. </w:t>
      </w:r>
    </w:p>
    <w:p w:rsidR="00E60B84" w:rsidRPr="00655E55" w:rsidRDefault="00E60B84" w:rsidP="00B87008">
      <w:pPr>
        <w:numPr>
          <w:ilvl w:val="0"/>
          <w:numId w:val="6"/>
        </w:numPr>
        <w:spacing w:before="120"/>
        <w:ind w:left="0" w:firstLine="360"/>
        <w:jc w:val="both"/>
        <w:rPr>
          <w:rFonts w:ascii="Arial Narrow" w:hAnsi="Arial Narrow"/>
        </w:rPr>
      </w:pPr>
      <w:r w:rsidRPr="00655E55">
        <w:rPr>
          <w:rFonts w:ascii="Arial Narrow" w:hAnsi="Arial Narrow"/>
          <w:b/>
          <w:i/>
        </w:rPr>
        <w:t xml:space="preserve">Accès à l’énergie : </w:t>
      </w:r>
      <w:r w:rsidRPr="00655E55">
        <w:rPr>
          <w:rFonts w:ascii="Arial Narrow" w:hAnsi="Arial Narrow"/>
        </w:rPr>
        <w:t xml:space="preserve">L’accès et l’approvisionnement en énergie revêt une importance capitale pour les deux sexes. Mais, les sources d’énergie utilisées dans les ménages varient selon le milieu de résidence. Dans les provinces (villes secondaires et villages), le bois de chauffe reste la principale source d’énergie. L’énergie est recherchée principalement pour la cuisson des aliments et pour l’éclairage. </w:t>
      </w:r>
    </w:p>
    <w:p w:rsidR="00B9531E" w:rsidRPr="00655E55" w:rsidRDefault="00E60B84" w:rsidP="00E60B84">
      <w:pPr>
        <w:jc w:val="both"/>
        <w:rPr>
          <w:rFonts w:ascii="Arial Narrow" w:hAnsi="Arial Narrow"/>
        </w:rPr>
      </w:pPr>
      <w:r w:rsidRPr="00655E55">
        <w:rPr>
          <w:rFonts w:ascii="Arial Narrow" w:hAnsi="Arial Narrow"/>
        </w:rPr>
        <w:t xml:space="preserve">Le rapport EVST 2009 démontre qu’à l’échelle nationale, le bois reste la principale source d’énergie de cuisson utilisée par plus de 90% des ménages enquêtés. Cette proportion est légèrement plus élevée en zone rurale avec 93 % des ménages contre 75% dans les zones urbaines. </w:t>
      </w:r>
    </w:p>
    <w:p w:rsidR="00E60B84" w:rsidRPr="00655E55" w:rsidRDefault="00E60B84" w:rsidP="00E60B84">
      <w:pPr>
        <w:jc w:val="both"/>
        <w:rPr>
          <w:rFonts w:ascii="Arial Narrow" w:hAnsi="Arial Narrow"/>
        </w:rPr>
      </w:pPr>
      <w:r w:rsidRPr="00655E55">
        <w:rPr>
          <w:rFonts w:ascii="Arial Narrow" w:hAnsi="Arial Narrow"/>
        </w:rPr>
        <w:t xml:space="preserve">La seconde source de cuisson la plus utilisée reste le charbon pour près de 5% des ménages en zone rurale. L’utilisation du charbon dépasse les 15% dans le Biltine (17%) et l’Ouaddaï (23%). Mais, l’interdiction de l’utilisation du charbon, place le gaz en première position au niveau des grandes villes, notamment dans la capitale. </w:t>
      </w:r>
    </w:p>
    <w:p w:rsidR="00E60B84" w:rsidRPr="00655E55" w:rsidRDefault="00E60B84" w:rsidP="00E60B84">
      <w:pPr>
        <w:spacing w:before="120"/>
        <w:jc w:val="both"/>
        <w:rPr>
          <w:rFonts w:ascii="Arial Narrow" w:hAnsi="Arial Narrow"/>
        </w:rPr>
      </w:pPr>
      <w:r w:rsidRPr="00655E55">
        <w:rPr>
          <w:rFonts w:ascii="Arial Narrow" w:hAnsi="Arial Narrow"/>
        </w:rPr>
        <w:t>Au niveau national, la prévalence de l’insuffisance énergétique telle que définie par la FAO est de 31% au Tchad, ce qui signifie que 1 personne sur 3 ne dispose pas du minimum d’énergie nécessaire pour être en bonne santé, et mener une activité physique légère. Ce minimum d’énergie pour le Tchad a été évalué à 1.715 kcals par personne et par jour, et nécessite un budget de 238 FCFA. La moyenne nationale de consommation calorique est cependant de 2.280 kcals par personne et par jour, requérant un budget de 320 FCFA</w:t>
      </w:r>
      <w:r w:rsidRPr="00655E55">
        <w:rPr>
          <w:rStyle w:val="Appelnotedebasdep"/>
          <w:rFonts w:ascii="Arial Narrow" w:hAnsi="Arial Narrow"/>
        </w:rPr>
        <w:footnoteReference w:id="20"/>
      </w:r>
      <w:r w:rsidRPr="00655E55">
        <w:rPr>
          <w:rFonts w:ascii="Arial Narrow" w:hAnsi="Arial Narrow"/>
        </w:rPr>
        <w:t>.</w:t>
      </w:r>
    </w:p>
    <w:p w:rsidR="00E60B84" w:rsidRPr="00655E55" w:rsidRDefault="00E60B84" w:rsidP="00E60B84">
      <w:pPr>
        <w:spacing w:before="120"/>
        <w:jc w:val="both"/>
        <w:rPr>
          <w:rFonts w:ascii="Arial Narrow" w:hAnsi="Arial Narrow"/>
        </w:rPr>
      </w:pPr>
      <w:r w:rsidRPr="00655E55">
        <w:rPr>
          <w:rFonts w:ascii="Arial Narrow" w:hAnsi="Arial Narrow"/>
        </w:rPr>
        <w:t xml:space="preserve">En milieu rural,  l’approvisionnement en énergie domestique (bois de chauffe) incombe à la femme et à la fille. Du fait de la dégradation des ressources naturelles, les distances à parcourir et le temps qui y est consacré sont devenus plus longs. En plus de la surcharge de travail liée à la recherche du bois et de son acquisition sur le marché, son utilisation expose la femme à des risques de blessures, de brûlures, cécité et autres maladies liés au feu et à la fumée. </w:t>
      </w:r>
    </w:p>
    <w:p w:rsidR="00CC792E" w:rsidRDefault="0023157E" w:rsidP="00E60B84">
      <w:pPr>
        <w:pStyle w:val="Default"/>
        <w:spacing w:before="120"/>
        <w:jc w:val="both"/>
        <w:rPr>
          <w:rFonts w:ascii="Arial Narrow" w:hAnsi="Arial Narrow"/>
          <w:color w:val="auto"/>
        </w:rPr>
      </w:pPr>
      <w:r>
        <w:rPr>
          <w:rFonts w:ascii="Arial Narrow" w:hAnsi="Arial Narrow"/>
          <w:color w:val="auto"/>
        </w:rPr>
        <w:t xml:space="preserve">L’électricité est produite par la </w:t>
      </w:r>
      <w:r w:rsidRPr="00655E55">
        <w:rPr>
          <w:rFonts w:ascii="Arial Narrow" w:hAnsi="Arial Narrow"/>
          <w:color w:val="auto"/>
        </w:rPr>
        <w:t>S</w:t>
      </w:r>
      <w:r>
        <w:rPr>
          <w:rFonts w:ascii="Arial Narrow" w:hAnsi="Arial Narrow"/>
          <w:color w:val="auto"/>
        </w:rPr>
        <w:t xml:space="preserve">ociété </w:t>
      </w:r>
      <w:r w:rsidRPr="00655E55">
        <w:rPr>
          <w:rFonts w:ascii="Arial Narrow" w:hAnsi="Arial Narrow"/>
          <w:color w:val="auto"/>
        </w:rPr>
        <w:t>N</w:t>
      </w:r>
      <w:r>
        <w:rPr>
          <w:rFonts w:ascii="Arial Narrow" w:hAnsi="Arial Narrow"/>
          <w:color w:val="auto"/>
        </w:rPr>
        <w:t>ationale d’</w:t>
      </w:r>
      <w:r w:rsidRPr="00655E55">
        <w:rPr>
          <w:rFonts w:ascii="Arial Narrow" w:hAnsi="Arial Narrow"/>
          <w:color w:val="auto"/>
        </w:rPr>
        <w:t>E</w:t>
      </w:r>
      <w:r>
        <w:rPr>
          <w:rFonts w:ascii="Arial Narrow" w:hAnsi="Arial Narrow"/>
          <w:color w:val="auto"/>
        </w:rPr>
        <w:t>lectricité (SNE)</w:t>
      </w:r>
      <w:r w:rsidR="00CC792E">
        <w:rPr>
          <w:rStyle w:val="Appelnotedebasdep"/>
          <w:rFonts w:ascii="Arial Narrow" w:hAnsi="Arial Narrow"/>
          <w:color w:val="auto"/>
        </w:rPr>
        <w:footnoteReference w:id="21"/>
      </w:r>
      <w:r w:rsidR="00CC792E">
        <w:rPr>
          <w:rFonts w:ascii="Arial Narrow" w:hAnsi="Arial Narrow"/>
          <w:color w:val="auto"/>
        </w:rPr>
        <w:t xml:space="preserve"> </w:t>
      </w:r>
      <w:r>
        <w:rPr>
          <w:rFonts w:ascii="Arial Narrow" w:hAnsi="Arial Narrow"/>
          <w:color w:val="auto"/>
        </w:rPr>
        <w:t>qui a le</w:t>
      </w:r>
      <w:r w:rsidRPr="00655E55">
        <w:rPr>
          <w:rFonts w:ascii="Arial Narrow" w:hAnsi="Arial Narrow"/>
          <w:color w:val="auto"/>
        </w:rPr>
        <w:t xml:space="preserve"> monopole de la production et de </w:t>
      </w:r>
      <w:r w:rsidR="00CC792E" w:rsidRPr="00655E55">
        <w:rPr>
          <w:rFonts w:ascii="Arial Narrow" w:hAnsi="Arial Narrow"/>
          <w:color w:val="auto"/>
        </w:rPr>
        <w:t>la distribution</w:t>
      </w:r>
      <w:r w:rsidR="00CC792E" w:rsidRPr="00655E55">
        <w:rPr>
          <w:rStyle w:val="Appelnotedebasdep"/>
          <w:rFonts w:ascii="Arial Narrow" w:hAnsi="Arial Narrow"/>
          <w:color w:val="auto"/>
        </w:rPr>
        <w:footnoteReference w:id="22"/>
      </w:r>
      <w:r w:rsidR="00CC792E" w:rsidRPr="00655E55">
        <w:rPr>
          <w:rFonts w:ascii="Arial Narrow" w:hAnsi="Arial Narrow"/>
          <w:color w:val="auto"/>
        </w:rPr>
        <w:t>.</w:t>
      </w:r>
      <w:r w:rsidR="00CC792E">
        <w:rPr>
          <w:rFonts w:ascii="Arial Narrow" w:hAnsi="Arial Narrow"/>
          <w:color w:val="auto"/>
        </w:rPr>
        <w:t xml:space="preserve"> </w:t>
      </w:r>
      <w:r w:rsidR="00B9531E" w:rsidRPr="00655E55">
        <w:rPr>
          <w:rFonts w:ascii="Arial Narrow" w:hAnsi="Arial Narrow"/>
          <w:color w:val="auto"/>
        </w:rPr>
        <w:t>L</w:t>
      </w:r>
      <w:r w:rsidR="00E60B84" w:rsidRPr="00655E55">
        <w:rPr>
          <w:rFonts w:ascii="Arial Narrow" w:hAnsi="Arial Narrow"/>
          <w:color w:val="auto"/>
        </w:rPr>
        <w:t xml:space="preserve">a consommation d’électricité est essentiellement observée dans les grands centres urbains. </w:t>
      </w:r>
      <w:r>
        <w:rPr>
          <w:rFonts w:ascii="Arial Narrow" w:hAnsi="Arial Narrow"/>
          <w:color w:val="auto"/>
        </w:rPr>
        <w:t>Quatre vingt pour cent (</w:t>
      </w:r>
      <w:r w:rsidR="00E60B84" w:rsidRPr="00655E55">
        <w:rPr>
          <w:rFonts w:ascii="Arial Narrow" w:hAnsi="Arial Narrow"/>
          <w:color w:val="auto"/>
        </w:rPr>
        <w:t>80%</w:t>
      </w:r>
      <w:r>
        <w:rPr>
          <w:rFonts w:ascii="Arial Narrow" w:hAnsi="Arial Narrow"/>
          <w:color w:val="auto"/>
        </w:rPr>
        <w:t>)</w:t>
      </w:r>
      <w:r w:rsidR="00E60B84" w:rsidRPr="00655E55">
        <w:rPr>
          <w:rFonts w:ascii="Arial Narrow" w:hAnsi="Arial Narrow"/>
          <w:color w:val="auto"/>
        </w:rPr>
        <w:t xml:space="preserve"> l’électricité est produite et distribuée à Ndjamena, où le taux d’accès est de 12 %. </w:t>
      </w:r>
      <w:r w:rsidR="00CC792E">
        <w:rPr>
          <w:rFonts w:ascii="Arial Narrow" w:hAnsi="Arial Narrow"/>
          <w:color w:val="auto"/>
        </w:rPr>
        <w:t xml:space="preserve">Ainsi, </w:t>
      </w:r>
      <w:r w:rsidR="00CC792E" w:rsidRPr="00655E55">
        <w:rPr>
          <w:rFonts w:ascii="Arial Narrow" w:hAnsi="Arial Narrow"/>
          <w:color w:val="auto"/>
        </w:rPr>
        <w:t>la consommation d’électricité par habitant</w:t>
      </w:r>
      <w:r w:rsidR="00CC792E">
        <w:rPr>
          <w:rFonts w:ascii="Arial Narrow" w:hAnsi="Arial Narrow"/>
          <w:color w:val="auto"/>
        </w:rPr>
        <w:t xml:space="preserve"> au Tchad</w:t>
      </w:r>
      <w:r w:rsidR="00CC792E" w:rsidRPr="00655E55">
        <w:rPr>
          <w:rFonts w:ascii="Arial Narrow" w:hAnsi="Arial Narrow"/>
          <w:color w:val="auto"/>
        </w:rPr>
        <w:t xml:space="preserve"> est l’une des plus faibles d’Afrique : avec 21,7 kWh par tête, le pays se classait au 49</w:t>
      </w:r>
      <w:r w:rsidR="00CC792E" w:rsidRPr="00655E55">
        <w:rPr>
          <w:rFonts w:ascii="Arial Narrow" w:hAnsi="Arial Narrow"/>
          <w:color w:val="auto"/>
          <w:vertAlign w:val="superscript"/>
        </w:rPr>
        <w:t>ème</w:t>
      </w:r>
      <w:r w:rsidR="00CC792E" w:rsidRPr="00655E55">
        <w:rPr>
          <w:rFonts w:ascii="Arial Narrow" w:hAnsi="Arial Narrow"/>
          <w:color w:val="auto"/>
        </w:rPr>
        <w:t xml:space="preserve"> rang sur 50 en 2006. Le taux d’accès à l’électricité de la population est de l’ordre de 2,3 %.</w:t>
      </w:r>
    </w:p>
    <w:p w:rsidR="00E60B84" w:rsidRPr="00655E55" w:rsidRDefault="00E60B84" w:rsidP="00E60B84">
      <w:pPr>
        <w:pStyle w:val="Default"/>
        <w:spacing w:before="120"/>
        <w:jc w:val="both"/>
        <w:rPr>
          <w:rFonts w:ascii="Arial Narrow" w:hAnsi="Arial Narrow"/>
          <w:color w:val="auto"/>
        </w:rPr>
      </w:pPr>
      <w:r w:rsidRPr="00655E55">
        <w:rPr>
          <w:rFonts w:ascii="Arial Narrow" w:hAnsi="Arial Narrow"/>
          <w:color w:val="auto"/>
        </w:rPr>
        <w:t>Le faible accès à l’énergie est problématique autant pour les hommes que pour les femmes</w:t>
      </w:r>
      <w:r w:rsidR="00CC792E">
        <w:rPr>
          <w:rFonts w:ascii="Arial Narrow" w:hAnsi="Arial Narrow"/>
          <w:color w:val="auto"/>
        </w:rPr>
        <w:t>.</w:t>
      </w:r>
      <w:r w:rsidRPr="00655E55">
        <w:rPr>
          <w:rFonts w:ascii="Arial Narrow" w:hAnsi="Arial Narrow"/>
          <w:color w:val="auto"/>
        </w:rPr>
        <w:t xml:space="preserve"> </w:t>
      </w:r>
      <w:r w:rsidR="00CC792E">
        <w:rPr>
          <w:rFonts w:ascii="Arial Narrow" w:hAnsi="Arial Narrow"/>
          <w:color w:val="auto"/>
        </w:rPr>
        <w:t xml:space="preserve">En vérité, </w:t>
      </w:r>
      <w:r w:rsidRPr="00655E55">
        <w:rPr>
          <w:rFonts w:ascii="Arial Narrow" w:hAnsi="Arial Narrow"/>
          <w:color w:val="auto"/>
        </w:rPr>
        <w:t xml:space="preserve">les femmes sont plus visées et plus touchées par la précarité et l’inaccessibilité des sources d’énergie. Le temps et la force physique consacrés par les femmes à cette denrée est énorme. Il s’agit là d’un facteur qui réduit énormément le temps de travail consacré par les femmes aux activités de production et de renforcement des capacités. </w:t>
      </w:r>
    </w:p>
    <w:p w:rsidR="00E60B84" w:rsidRPr="00655E55" w:rsidRDefault="00E60B84" w:rsidP="00B87008">
      <w:pPr>
        <w:numPr>
          <w:ilvl w:val="0"/>
          <w:numId w:val="6"/>
        </w:numPr>
        <w:spacing w:before="120"/>
        <w:ind w:left="0" w:firstLine="284"/>
        <w:jc w:val="both"/>
        <w:rPr>
          <w:rFonts w:ascii="Arial Narrow" w:hAnsi="Arial Narrow"/>
        </w:rPr>
      </w:pPr>
      <w:r w:rsidRPr="00655E55">
        <w:rPr>
          <w:rFonts w:ascii="Arial Narrow" w:hAnsi="Arial Narrow"/>
          <w:b/>
          <w:i/>
        </w:rPr>
        <w:t xml:space="preserve">Accès à l’eau potable : </w:t>
      </w:r>
      <w:r w:rsidRPr="00655E55">
        <w:rPr>
          <w:rFonts w:ascii="Arial Narrow" w:hAnsi="Arial Narrow"/>
        </w:rPr>
        <w:t xml:space="preserve">D’après les estimations récentes du Ministère de l’Eau, le taux d’accès à l’eau potable en 2010 est de </w:t>
      </w:r>
      <w:r w:rsidR="00C4412E" w:rsidRPr="00655E55">
        <w:rPr>
          <w:rFonts w:ascii="Arial Narrow" w:hAnsi="Arial Narrow"/>
        </w:rPr>
        <w:t xml:space="preserve">30% à </w:t>
      </w:r>
      <w:r w:rsidRPr="00655E55">
        <w:rPr>
          <w:rFonts w:ascii="Arial Narrow" w:hAnsi="Arial Narrow"/>
        </w:rPr>
        <w:t>44,3 % au niveau national</w:t>
      </w:r>
      <w:r w:rsidR="00C4412E" w:rsidRPr="00655E55">
        <w:rPr>
          <w:rFonts w:ascii="Arial Narrow" w:hAnsi="Arial Narrow"/>
        </w:rPr>
        <w:t xml:space="preserve"> et de 4% à 12% selon le milieu (rural ou urbain)</w:t>
      </w:r>
      <w:r w:rsidRPr="00655E55">
        <w:rPr>
          <w:rFonts w:ascii="Arial Narrow" w:hAnsi="Arial Narrow"/>
        </w:rPr>
        <w:t xml:space="preserve">. Cette évolution montre que le Tchad a fait des efforts importants les </w:t>
      </w:r>
      <w:r w:rsidR="00CC792E">
        <w:rPr>
          <w:rFonts w:ascii="Arial Narrow" w:hAnsi="Arial Narrow"/>
        </w:rPr>
        <w:t>cinq</w:t>
      </w:r>
      <w:r w:rsidRPr="00655E55">
        <w:rPr>
          <w:rFonts w:ascii="Arial Narrow" w:hAnsi="Arial Narrow"/>
        </w:rPr>
        <w:t xml:space="preserve"> dernières années mais inférieur aux projections du SDEA pour atteindre les OMD (47% en 2010).Le nombre d’ouvrages recensés a permis de compiler 9 399 Pompe à Motricité Humaine (PMH) villageoises et 258 systèmes d’</w:t>
      </w:r>
      <w:r w:rsidR="0063686D" w:rsidRPr="00655E55">
        <w:rPr>
          <w:rFonts w:ascii="Arial Narrow" w:hAnsi="Arial Narrow"/>
        </w:rPr>
        <w:t>adduction d’eau potable (</w:t>
      </w:r>
      <w:r w:rsidRPr="00655E55">
        <w:rPr>
          <w:rFonts w:ascii="Arial Narrow" w:hAnsi="Arial Narrow"/>
        </w:rPr>
        <w:t>AEP</w:t>
      </w:r>
      <w:r w:rsidR="0063686D" w:rsidRPr="00655E55">
        <w:rPr>
          <w:rFonts w:ascii="Arial Narrow" w:hAnsi="Arial Narrow"/>
        </w:rPr>
        <w:t>)</w:t>
      </w:r>
      <w:r w:rsidRPr="00655E55">
        <w:rPr>
          <w:rFonts w:ascii="Arial Narrow" w:hAnsi="Arial Narrow"/>
        </w:rPr>
        <w:t>.</w:t>
      </w:r>
    </w:p>
    <w:p w:rsidR="00E60B84" w:rsidRPr="00655E55" w:rsidRDefault="00E60B84" w:rsidP="0063686D">
      <w:pPr>
        <w:pStyle w:val="texte"/>
        <w:spacing w:before="120"/>
        <w:ind w:left="0"/>
        <w:rPr>
          <w:rFonts w:ascii="Arial Narrow" w:hAnsi="Arial Narrow"/>
          <w:sz w:val="24"/>
          <w:szCs w:val="24"/>
        </w:rPr>
      </w:pPr>
      <w:r w:rsidRPr="00655E55">
        <w:rPr>
          <w:rFonts w:ascii="Arial Narrow" w:hAnsi="Arial Narrow"/>
          <w:sz w:val="24"/>
          <w:szCs w:val="24"/>
        </w:rPr>
        <w:t>Il n’existe pas d’études détaillées à ce sujet (notamment hors du périmètre concédé). On peut estimer un ordre de grandeur de 20-30 l/hab/j en moyenne nationale et d’environ 10 l/hab/j en zone rurale, 25 l/hab/j litres en zone urbaine desservie par borne fontaine et 60 l/hab/j litres en zone urbaine desservie par système d’AEP domiciliaire. Suivant les cas, les rejets d’eaux usées ménagères produits sont donc très limités, surtout en considérant que le taux de rejet hors de la parcelle peut être également très faible (50-80%).</w:t>
      </w:r>
    </w:p>
    <w:p w:rsidR="00E60B84" w:rsidRPr="00655E55" w:rsidRDefault="00E60B84" w:rsidP="00E60B84">
      <w:pPr>
        <w:pStyle w:val="texte"/>
        <w:ind w:left="0"/>
        <w:rPr>
          <w:rFonts w:ascii="Arial Narrow" w:hAnsi="Arial Narrow"/>
          <w:sz w:val="24"/>
          <w:szCs w:val="24"/>
        </w:rPr>
      </w:pPr>
      <w:r w:rsidRPr="00655E55">
        <w:rPr>
          <w:rFonts w:ascii="Arial Narrow" w:hAnsi="Arial Narrow"/>
          <w:sz w:val="24"/>
          <w:szCs w:val="24"/>
        </w:rPr>
        <w:t>En milieu urbain, l’approvisionnement en eau potable est ass</w:t>
      </w:r>
      <w:r w:rsidR="00AB2C48">
        <w:rPr>
          <w:rFonts w:ascii="Arial Narrow" w:hAnsi="Arial Narrow"/>
          <w:sz w:val="24"/>
          <w:szCs w:val="24"/>
        </w:rPr>
        <w:t xml:space="preserve">uré par la Société Tchadienne des </w:t>
      </w:r>
      <w:r w:rsidRPr="00655E55">
        <w:rPr>
          <w:rFonts w:ascii="Arial Narrow" w:hAnsi="Arial Narrow"/>
          <w:sz w:val="24"/>
          <w:szCs w:val="24"/>
        </w:rPr>
        <w:t>Eau</w:t>
      </w:r>
      <w:r w:rsidR="00AB2C48">
        <w:rPr>
          <w:rFonts w:ascii="Arial Narrow" w:hAnsi="Arial Narrow"/>
          <w:sz w:val="24"/>
          <w:szCs w:val="24"/>
        </w:rPr>
        <w:t>x (STE)</w:t>
      </w:r>
      <w:r w:rsidRPr="00655E55">
        <w:rPr>
          <w:rFonts w:ascii="Arial Narrow" w:hAnsi="Arial Narrow"/>
          <w:sz w:val="24"/>
          <w:szCs w:val="24"/>
        </w:rPr>
        <w:t xml:space="preserve"> qui est sous la tutelle du Ministère de</w:t>
      </w:r>
      <w:r w:rsidR="0023157E">
        <w:rPr>
          <w:rFonts w:ascii="Arial Narrow" w:hAnsi="Arial Narrow"/>
          <w:sz w:val="24"/>
          <w:szCs w:val="24"/>
        </w:rPr>
        <w:t xml:space="preserve"> Pétrole et </w:t>
      </w:r>
      <w:r w:rsidRPr="00655E55">
        <w:rPr>
          <w:rFonts w:ascii="Arial Narrow" w:hAnsi="Arial Narrow"/>
          <w:sz w:val="24"/>
          <w:szCs w:val="24"/>
        </w:rPr>
        <w:t>de l’Energie (MP</w:t>
      </w:r>
      <w:r w:rsidR="0023157E">
        <w:rPr>
          <w:rFonts w:ascii="Arial Narrow" w:hAnsi="Arial Narrow"/>
          <w:sz w:val="24"/>
          <w:szCs w:val="24"/>
        </w:rPr>
        <w:t>E</w:t>
      </w:r>
      <w:r w:rsidRPr="00655E55">
        <w:rPr>
          <w:rFonts w:ascii="Arial Narrow" w:hAnsi="Arial Narrow"/>
          <w:sz w:val="24"/>
          <w:szCs w:val="24"/>
        </w:rPr>
        <w:t>)</w:t>
      </w:r>
      <w:r w:rsidR="0023157E">
        <w:rPr>
          <w:rStyle w:val="Appelnotedebasdep"/>
          <w:rFonts w:ascii="Arial Narrow" w:hAnsi="Arial Narrow"/>
          <w:sz w:val="24"/>
          <w:szCs w:val="24"/>
        </w:rPr>
        <w:footnoteReference w:id="23"/>
      </w:r>
      <w:r w:rsidRPr="00655E55">
        <w:rPr>
          <w:rFonts w:ascii="Arial Narrow" w:hAnsi="Arial Narrow"/>
          <w:sz w:val="24"/>
          <w:szCs w:val="24"/>
        </w:rPr>
        <w:t xml:space="preserve">. </w:t>
      </w:r>
      <w:r w:rsidR="00AB2C48">
        <w:rPr>
          <w:rFonts w:ascii="Arial Narrow" w:hAnsi="Arial Narrow"/>
          <w:sz w:val="24"/>
          <w:szCs w:val="24"/>
        </w:rPr>
        <w:t>En effet, la STE</w:t>
      </w:r>
      <w:r w:rsidRPr="00655E55">
        <w:rPr>
          <w:rFonts w:ascii="Arial Narrow" w:hAnsi="Arial Narrow"/>
          <w:sz w:val="24"/>
          <w:szCs w:val="24"/>
        </w:rPr>
        <w:t xml:space="preserve"> est chargée du captage, du traitement et de la distribution de l’eau mais également de la production, du transport et de la distribution de l’électricité. Son domaine est limité géographiquement à la gestion des équipements de 11 agglomérations : N'Djamena, Sarh, Moundou, Abéché, Mao, Faya,  Moussoro, Bongor, Kelo, Doba et Fianga. </w:t>
      </w:r>
    </w:p>
    <w:p w:rsidR="00506ED0" w:rsidRPr="00655E55" w:rsidRDefault="00E60B84" w:rsidP="00B87008">
      <w:pPr>
        <w:pStyle w:val="Default"/>
        <w:numPr>
          <w:ilvl w:val="0"/>
          <w:numId w:val="6"/>
        </w:numPr>
        <w:spacing w:before="120"/>
        <w:ind w:left="0" w:firstLine="360"/>
        <w:jc w:val="both"/>
        <w:rPr>
          <w:rFonts w:ascii="Arial Narrow" w:hAnsi="Arial Narrow" w:cs="GillSans-Light"/>
          <w:color w:val="auto"/>
        </w:rPr>
      </w:pPr>
      <w:r w:rsidRPr="00655E55">
        <w:rPr>
          <w:rFonts w:ascii="Arial Narrow" w:hAnsi="Arial Narrow"/>
          <w:b/>
          <w:i/>
          <w:color w:val="auto"/>
        </w:rPr>
        <w:t>Accès à</w:t>
      </w:r>
      <w:r w:rsidRPr="00655E55">
        <w:rPr>
          <w:rFonts w:ascii="Arial Narrow" w:hAnsi="Arial Narrow" w:cs="GillSans-Light"/>
          <w:b/>
          <w:i/>
          <w:color w:val="auto"/>
        </w:rPr>
        <w:t xml:space="preserve"> l’assainissement : </w:t>
      </w:r>
      <w:r w:rsidRPr="00655E55">
        <w:rPr>
          <w:rFonts w:ascii="Arial Narrow" w:hAnsi="Arial Narrow"/>
          <w:color w:val="auto"/>
        </w:rPr>
        <w:t xml:space="preserve">A l’échelle nationale, le taux d’accès à l’assainissement amélioré de l’année de référence (l’année 2000) était de 7 %. Les OMD ont décidé de porter ce taux à 35 % en 2015. </w:t>
      </w:r>
    </w:p>
    <w:p w:rsidR="00506ED0" w:rsidRPr="00655E55" w:rsidRDefault="00E60B84" w:rsidP="00506ED0">
      <w:pPr>
        <w:pStyle w:val="Default"/>
        <w:jc w:val="both"/>
        <w:rPr>
          <w:rFonts w:ascii="Arial Narrow" w:hAnsi="Arial Narrow" w:cs="GillSans-Light"/>
          <w:color w:val="auto"/>
        </w:rPr>
      </w:pPr>
      <w:r w:rsidRPr="00655E55">
        <w:rPr>
          <w:rFonts w:ascii="Arial Narrow" w:hAnsi="Arial Narrow"/>
          <w:color w:val="auto"/>
        </w:rPr>
        <w:t xml:space="preserve">Selon </w:t>
      </w:r>
      <w:r w:rsidRPr="00655E55">
        <w:rPr>
          <w:rFonts w:ascii="Arial Narrow" w:hAnsi="Arial Narrow" w:cs="GillSans-Light"/>
          <w:color w:val="auto"/>
        </w:rPr>
        <w:t>le SDEA 2002-2020 plus de 88,5 % de la population rural utilise la nature comme lieu d’aisance; seulement environ 11 % utilise des latrines traditionnelles ou améliorées. En milieu urbain, près de 80 % de la population utilise différents types de toilettes; il reste cependant environ 21 % de la population qui utilise la nature comme lieu d’aisance</w:t>
      </w:r>
      <w:r w:rsidRPr="00655E55">
        <w:rPr>
          <w:rStyle w:val="Appelnotedebasdep"/>
          <w:rFonts w:ascii="Arial Narrow" w:hAnsi="Arial Narrow" w:cs="GillSans-Light"/>
          <w:color w:val="auto"/>
        </w:rPr>
        <w:footnoteReference w:id="24"/>
      </w:r>
      <w:r w:rsidRPr="00655E55">
        <w:rPr>
          <w:rFonts w:ascii="Arial Narrow" w:hAnsi="Arial Narrow" w:cs="GillSans-Light"/>
          <w:color w:val="auto"/>
        </w:rPr>
        <w:t xml:space="preserve">. </w:t>
      </w:r>
    </w:p>
    <w:p w:rsidR="00E60B84" w:rsidRPr="00655E55" w:rsidRDefault="00E60B84" w:rsidP="00506ED0">
      <w:pPr>
        <w:pStyle w:val="Default"/>
        <w:jc w:val="both"/>
        <w:rPr>
          <w:rFonts w:ascii="Arial Narrow" w:hAnsi="Arial Narrow" w:cs="GillSans-Light"/>
          <w:color w:val="auto"/>
        </w:rPr>
      </w:pPr>
      <w:r w:rsidRPr="00655E55">
        <w:rPr>
          <w:rFonts w:ascii="Arial Narrow" w:hAnsi="Arial Narrow" w:cs="GillSans-Light"/>
          <w:color w:val="auto"/>
        </w:rPr>
        <w:t>En effet, 10,6 % des ménages utilisent une fosse/latrine rudimentaire, 0,6 % utilise une fosse/latrine améliorée. Il n’existe pratiquement pas de réseaux d’évacuation des eaux usées.  La grande majorité des ménages tchadiens en milieu rural/villageois ne dispose pas de toilettes et les systèmes d’évacuation des excréta, des déchets solides et des eaux usées sont quasi inexistants.</w:t>
      </w:r>
    </w:p>
    <w:p w:rsidR="00E60B84" w:rsidRPr="00655E55" w:rsidRDefault="00E60B84" w:rsidP="00E60B84">
      <w:pPr>
        <w:pStyle w:val="Default"/>
        <w:spacing w:before="120"/>
        <w:jc w:val="both"/>
        <w:rPr>
          <w:rFonts w:ascii="Arial Narrow" w:hAnsi="Arial Narrow"/>
          <w:color w:val="auto"/>
        </w:rPr>
      </w:pPr>
      <w:r w:rsidRPr="00655E55">
        <w:rPr>
          <w:rFonts w:ascii="Arial Narrow" w:hAnsi="Arial Narrow"/>
          <w:color w:val="auto"/>
          <w:lang w:eastAsia="fr-FR"/>
        </w:rPr>
        <w:t>L</w:t>
      </w:r>
      <w:r w:rsidRPr="00655E55">
        <w:rPr>
          <w:rFonts w:ascii="Arial Narrow" w:hAnsi="Arial Narrow"/>
          <w:bCs/>
          <w:color w:val="auto"/>
        </w:rPr>
        <w:t>’évacuation des ordures ménagères</w:t>
      </w:r>
      <w:r w:rsidRPr="00655E55">
        <w:rPr>
          <w:rFonts w:ascii="Arial Narrow" w:hAnsi="Arial Narrow"/>
          <w:color w:val="auto"/>
        </w:rPr>
        <w:t xml:space="preserve"> demeure un des problèmes cruciaux, particulièrement en milieu urbain. Les ordures sont le plus souvent déversées aux alentours des habitations ou parfois dans des poubelles clairsemées. L’insuffisance des latrines et l’absence de</w:t>
      </w:r>
      <w:r w:rsidRPr="00655E55">
        <w:rPr>
          <w:rFonts w:ascii="Arial Narrow" w:hAnsi="Arial Narrow"/>
          <w:bCs/>
          <w:i/>
          <w:iCs/>
          <w:color w:val="auto"/>
        </w:rPr>
        <w:t xml:space="preserve"> </w:t>
      </w:r>
      <w:r w:rsidRPr="00655E55">
        <w:rPr>
          <w:rFonts w:ascii="Arial Narrow" w:hAnsi="Arial Narrow"/>
          <w:color w:val="auto"/>
        </w:rPr>
        <w:t xml:space="preserve">traitement des déchets ont un impact négatif sur l’environnement aussi bien pour la santé de l’être humain que pour les animaux. Les femmes et les enfants sont les premières victimes des maladies diarrhéiques et surtout le choléra. Face à cette situation, la femme, responsable de l’hygiène et du bien-être de la famille, est directement impliquée dans la gestion de l’environnement. Ce qui contribue à accroître sa charge de travail domestique. </w:t>
      </w:r>
    </w:p>
    <w:p w:rsidR="00E60B84" w:rsidRPr="00655E55" w:rsidRDefault="00E60B84" w:rsidP="00E60B84">
      <w:pPr>
        <w:autoSpaceDE w:val="0"/>
        <w:autoSpaceDN w:val="0"/>
        <w:adjustRightInd w:val="0"/>
        <w:spacing w:before="120"/>
        <w:jc w:val="both"/>
        <w:rPr>
          <w:rFonts w:ascii="Arial Narrow" w:hAnsi="Arial Narrow"/>
        </w:rPr>
      </w:pPr>
      <w:r w:rsidRPr="00655E55">
        <w:rPr>
          <w:rFonts w:ascii="Arial Narrow" w:hAnsi="Arial Narrow"/>
        </w:rPr>
        <w:t>Cependant, d</w:t>
      </w:r>
      <w:r w:rsidRPr="00655E55">
        <w:rPr>
          <w:rFonts w:ascii="Arial Narrow" w:hAnsi="Arial Narrow"/>
          <w:bCs/>
          <w:iCs/>
        </w:rPr>
        <w:t>epuis ces dernières années, on constate une mutation dans les rôles, qui a permis une plus grande implication des femmes dans l</w:t>
      </w:r>
      <w:r w:rsidRPr="00655E55">
        <w:rPr>
          <w:rFonts w:ascii="Arial Narrow" w:hAnsi="Arial Narrow"/>
        </w:rPr>
        <w:t xml:space="preserve">a gestion des points d’eau où elles intègrent les comités de gestion et le secteur de l’assainissement. </w:t>
      </w:r>
    </w:p>
    <w:p w:rsidR="00E60B84" w:rsidRPr="00655E55" w:rsidRDefault="00E60B84" w:rsidP="00E60B84">
      <w:pPr>
        <w:autoSpaceDE w:val="0"/>
        <w:autoSpaceDN w:val="0"/>
        <w:adjustRightInd w:val="0"/>
        <w:spacing w:before="120"/>
        <w:jc w:val="both"/>
        <w:rPr>
          <w:rFonts w:ascii="Arial Narrow" w:hAnsi="Arial Narrow" w:cs="GillSans-Light"/>
        </w:rPr>
      </w:pPr>
      <w:r w:rsidRPr="00655E55">
        <w:rPr>
          <w:rFonts w:ascii="Arial Narrow" w:hAnsi="Arial Narrow" w:cs="GillSans-Light"/>
        </w:rPr>
        <w:t>La stratégie adoptée par le Tchad consiste à :</w:t>
      </w:r>
    </w:p>
    <w:p w:rsidR="00E60B84" w:rsidRPr="00655E55" w:rsidRDefault="00E60B84" w:rsidP="00B87008">
      <w:pPr>
        <w:pStyle w:val="Paragraphedeliste"/>
        <w:numPr>
          <w:ilvl w:val="0"/>
          <w:numId w:val="4"/>
        </w:numPr>
        <w:autoSpaceDE w:val="0"/>
        <w:autoSpaceDN w:val="0"/>
        <w:adjustRightInd w:val="0"/>
        <w:spacing w:after="0" w:line="240" w:lineRule="auto"/>
        <w:jc w:val="both"/>
        <w:rPr>
          <w:rFonts w:ascii="Arial Narrow" w:hAnsi="Arial Narrow" w:cs="GillSans-Light"/>
          <w:color w:val="auto"/>
          <w:sz w:val="24"/>
          <w:szCs w:val="24"/>
        </w:rPr>
      </w:pPr>
      <w:r w:rsidRPr="00655E55">
        <w:rPr>
          <w:rFonts w:ascii="Arial Narrow" w:hAnsi="Arial Narrow" w:cs="GillSans-Light"/>
          <w:color w:val="auto"/>
          <w:sz w:val="24"/>
          <w:szCs w:val="24"/>
        </w:rPr>
        <w:t>assurer la disponibilité en eau saine à 15 minutes de marche à 60 % de la population d’ici 2015;</w:t>
      </w:r>
    </w:p>
    <w:p w:rsidR="00E60B84" w:rsidRPr="00655E55" w:rsidRDefault="00E60B84" w:rsidP="00B87008">
      <w:pPr>
        <w:pStyle w:val="Paragraphedeliste"/>
        <w:numPr>
          <w:ilvl w:val="0"/>
          <w:numId w:val="4"/>
        </w:numPr>
        <w:autoSpaceDE w:val="0"/>
        <w:autoSpaceDN w:val="0"/>
        <w:adjustRightInd w:val="0"/>
        <w:spacing w:after="0" w:line="240" w:lineRule="auto"/>
        <w:jc w:val="both"/>
        <w:rPr>
          <w:rFonts w:ascii="Arial Narrow" w:hAnsi="Arial Narrow" w:cs="GillSans-Light"/>
          <w:color w:val="auto"/>
          <w:sz w:val="24"/>
          <w:szCs w:val="24"/>
        </w:rPr>
      </w:pPr>
      <w:r w:rsidRPr="00655E55">
        <w:rPr>
          <w:rFonts w:ascii="Arial Narrow" w:hAnsi="Arial Narrow" w:cs="GillSans-Light"/>
          <w:color w:val="auto"/>
          <w:sz w:val="24"/>
          <w:szCs w:val="24"/>
        </w:rPr>
        <w:t>assurer un point d’eau pour chaque tranche de 250 à 300  habitants ;</w:t>
      </w:r>
    </w:p>
    <w:p w:rsidR="00E60B84" w:rsidRPr="00655E55" w:rsidRDefault="00E60B84" w:rsidP="00B87008">
      <w:pPr>
        <w:pStyle w:val="Paragraphedeliste"/>
        <w:numPr>
          <w:ilvl w:val="0"/>
          <w:numId w:val="4"/>
        </w:numPr>
        <w:autoSpaceDE w:val="0"/>
        <w:autoSpaceDN w:val="0"/>
        <w:adjustRightInd w:val="0"/>
        <w:spacing w:after="0" w:line="240" w:lineRule="auto"/>
        <w:jc w:val="both"/>
        <w:rPr>
          <w:rFonts w:ascii="Arial Narrow" w:hAnsi="Arial Narrow" w:cs="GillSans-Light"/>
          <w:color w:val="auto"/>
          <w:sz w:val="24"/>
          <w:szCs w:val="24"/>
        </w:rPr>
      </w:pPr>
      <w:r w:rsidRPr="00655E55">
        <w:rPr>
          <w:rFonts w:ascii="Arial Narrow" w:hAnsi="Arial Narrow" w:cs="GillSans-Light"/>
          <w:color w:val="auto"/>
          <w:sz w:val="24"/>
          <w:szCs w:val="24"/>
        </w:rPr>
        <w:t>réduire de plus de 50 % les maladies d’origine hydrique;</w:t>
      </w:r>
    </w:p>
    <w:p w:rsidR="00E60B84" w:rsidRPr="00655E55" w:rsidRDefault="00E60B84" w:rsidP="00B87008">
      <w:pPr>
        <w:pStyle w:val="Paragraphedeliste"/>
        <w:numPr>
          <w:ilvl w:val="0"/>
          <w:numId w:val="4"/>
        </w:numPr>
        <w:autoSpaceDE w:val="0"/>
        <w:autoSpaceDN w:val="0"/>
        <w:adjustRightInd w:val="0"/>
        <w:spacing w:after="0" w:line="240" w:lineRule="auto"/>
        <w:jc w:val="both"/>
        <w:rPr>
          <w:rFonts w:ascii="Arial Narrow" w:hAnsi="Arial Narrow" w:cs="GillSans-Light"/>
          <w:color w:val="auto"/>
          <w:sz w:val="24"/>
          <w:szCs w:val="24"/>
        </w:rPr>
      </w:pPr>
      <w:r w:rsidRPr="00655E55">
        <w:rPr>
          <w:rFonts w:ascii="Arial Narrow" w:hAnsi="Arial Narrow" w:cs="GillSans-Light"/>
          <w:color w:val="auto"/>
          <w:sz w:val="24"/>
          <w:szCs w:val="24"/>
        </w:rPr>
        <w:t>augmenter l’installation des latrines à la maison et dans les services publics;</w:t>
      </w:r>
    </w:p>
    <w:p w:rsidR="00E60B84" w:rsidRPr="00655E55" w:rsidRDefault="00E60B84" w:rsidP="00B87008">
      <w:pPr>
        <w:pStyle w:val="Paragraphedeliste"/>
        <w:numPr>
          <w:ilvl w:val="0"/>
          <w:numId w:val="4"/>
        </w:numPr>
        <w:autoSpaceDE w:val="0"/>
        <w:autoSpaceDN w:val="0"/>
        <w:adjustRightInd w:val="0"/>
        <w:spacing w:after="0" w:line="240" w:lineRule="auto"/>
        <w:jc w:val="both"/>
        <w:rPr>
          <w:rFonts w:ascii="Arial Narrow" w:hAnsi="Arial Narrow" w:cs="GillSans-Light"/>
          <w:color w:val="auto"/>
          <w:sz w:val="24"/>
          <w:szCs w:val="24"/>
        </w:rPr>
      </w:pPr>
      <w:r w:rsidRPr="00655E55">
        <w:rPr>
          <w:rFonts w:ascii="Arial Narrow" w:hAnsi="Arial Narrow" w:cs="GillSans-Light"/>
          <w:color w:val="auto"/>
          <w:sz w:val="24"/>
          <w:szCs w:val="24"/>
        </w:rPr>
        <w:t>assurer l’évacuation des déchets solides et des eaux usées.</w:t>
      </w:r>
    </w:p>
    <w:p w:rsidR="00E60B84" w:rsidRPr="00655E55" w:rsidRDefault="00E60B84" w:rsidP="00E60B84">
      <w:pPr>
        <w:autoSpaceDE w:val="0"/>
        <w:autoSpaceDN w:val="0"/>
        <w:adjustRightInd w:val="0"/>
        <w:jc w:val="both"/>
        <w:rPr>
          <w:rFonts w:ascii="Arial Narrow" w:hAnsi="Arial Narrow" w:cs="GillSans-Light"/>
        </w:rPr>
      </w:pPr>
      <w:r w:rsidRPr="00655E55">
        <w:rPr>
          <w:rFonts w:ascii="Arial Narrow" w:hAnsi="Arial Narrow" w:cs="Garamond"/>
        </w:rPr>
        <w:t>Par ailleurs, on constate que l</w:t>
      </w:r>
      <w:r w:rsidRPr="00655E55">
        <w:rPr>
          <w:rFonts w:ascii="Arial Narrow" w:hAnsi="Arial Narrow" w:cs="GillSans-Light"/>
        </w:rPr>
        <w:t>e cadre législatif et réglementaire tchadien a toujours considéré l’assainissement comme une mesure d’accompagnement, menée à l’occasion d’une autre activité comme la lutte contre une maladie ou encore lors de la réalisation de programmes d’approvisionnement en eau potable</w:t>
      </w:r>
      <w:r w:rsidRPr="00655E55">
        <w:rPr>
          <w:rStyle w:val="Appelnotedebasdep"/>
          <w:rFonts w:ascii="Arial Narrow" w:hAnsi="Arial Narrow" w:cs="GillSans-Light"/>
        </w:rPr>
        <w:footnoteReference w:id="25"/>
      </w:r>
      <w:r w:rsidRPr="00655E55">
        <w:rPr>
          <w:rFonts w:ascii="Arial Narrow" w:hAnsi="Arial Narrow" w:cs="GillSans-Light"/>
        </w:rPr>
        <w:t>.</w:t>
      </w:r>
    </w:p>
    <w:p w:rsidR="00E60B84" w:rsidRPr="00655E55" w:rsidRDefault="00E60B84" w:rsidP="00E60B84">
      <w:pPr>
        <w:autoSpaceDE w:val="0"/>
        <w:autoSpaceDN w:val="0"/>
        <w:adjustRightInd w:val="0"/>
        <w:spacing w:before="120"/>
        <w:jc w:val="both"/>
        <w:rPr>
          <w:rFonts w:ascii="Arial Narrow" w:hAnsi="Arial Narrow"/>
        </w:rPr>
      </w:pPr>
      <w:r w:rsidRPr="00655E55">
        <w:rPr>
          <w:rFonts w:ascii="Arial Narrow" w:hAnsi="Arial Narrow" w:cs="Garamond"/>
        </w:rPr>
        <w:t xml:space="preserve">En somme, l’analyse du secteur social et culturel au Tchad comporte encore des facteurs qui influencent et déterminent fortement l’accès et le contrôle des hommes et des femmes aux ressources, aux services sociaux de base, aux activités de la vie publique et privée ainsi que leur participation aux sphères de décision. </w:t>
      </w:r>
      <w:r w:rsidRPr="00655E55">
        <w:rPr>
          <w:rFonts w:ascii="Arial Narrow" w:hAnsi="Arial Narrow"/>
        </w:rPr>
        <w:t>L’accès à la terre et au crédit reste limité aux femmes</w:t>
      </w:r>
      <w:r w:rsidR="00106DBF">
        <w:rPr>
          <w:rFonts w:ascii="Arial Narrow" w:hAnsi="Arial Narrow"/>
        </w:rPr>
        <w:t xml:space="preserve"> et aux jeunes</w:t>
      </w:r>
      <w:r w:rsidRPr="00655E55">
        <w:rPr>
          <w:rFonts w:ascii="Arial Narrow" w:hAnsi="Arial Narrow"/>
        </w:rPr>
        <w:t xml:space="preserve">. </w:t>
      </w:r>
      <w:r w:rsidR="00106DBF">
        <w:rPr>
          <w:rFonts w:ascii="Arial Narrow" w:hAnsi="Arial Narrow"/>
        </w:rPr>
        <w:t>D</w:t>
      </w:r>
      <w:r w:rsidRPr="00655E55">
        <w:rPr>
          <w:rFonts w:ascii="Arial Narrow" w:hAnsi="Arial Narrow"/>
        </w:rPr>
        <w:t xml:space="preserve">es </w:t>
      </w:r>
      <w:r w:rsidR="00106DBF">
        <w:rPr>
          <w:rFonts w:ascii="Arial Narrow" w:hAnsi="Arial Narrow"/>
        </w:rPr>
        <w:t xml:space="preserve">considérations d’ordres économiques et socioculturelles </w:t>
      </w:r>
      <w:r w:rsidRPr="00655E55">
        <w:rPr>
          <w:rFonts w:ascii="Arial Narrow" w:hAnsi="Arial Narrow"/>
        </w:rPr>
        <w:t xml:space="preserve">fondées sur les us et coutumes spécifiques à chaque </w:t>
      </w:r>
      <w:r w:rsidR="00106DBF">
        <w:rPr>
          <w:rFonts w:ascii="Arial Narrow" w:hAnsi="Arial Narrow"/>
        </w:rPr>
        <w:t xml:space="preserve">communauté et </w:t>
      </w:r>
      <w:r w:rsidRPr="00655E55">
        <w:rPr>
          <w:rFonts w:ascii="Arial Narrow" w:hAnsi="Arial Narrow"/>
        </w:rPr>
        <w:t xml:space="preserve">groupe </w:t>
      </w:r>
      <w:r w:rsidR="00106DBF">
        <w:rPr>
          <w:rFonts w:ascii="Arial Narrow" w:hAnsi="Arial Narrow"/>
        </w:rPr>
        <w:t xml:space="preserve">ethnique </w:t>
      </w:r>
      <w:r w:rsidRPr="00655E55">
        <w:rPr>
          <w:rFonts w:ascii="Arial Narrow" w:hAnsi="Arial Narrow"/>
        </w:rPr>
        <w:t>sont renforcées par la religion</w:t>
      </w:r>
      <w:r w:rsidRPr="00655E55">
        <w:rPr>
          <w:rStyle w:val="Appelnotedebasdep"/>
          <w:rFonts w:ascii="Arial Narrow" w:hAnsi="Arial Narrow"/>
        </w:rPr>
        <w:footnoteReference w:id="26"/>
      </w:r>
      <w:r w:rsidR="002627C8" w:rsidRPr="00655E55">
        <w:rPr>
          <w:rFonts w:ascii="Arial Narrow" w:hAnsi="Arial Narrow"/>
        </w:rPr>
        <w:t>.</w:t>
      </w:r>
      <w:r w:rsidR="00506ED0" w:rsidRPr="00655E55">
        <w:rPr>
          <w:rFonts w:ascii="Arial Narrow" w:hAnsi="Arial Narrow"/>
        </w:rPr>
        <w:t xml:space="preserve"> </w:t>
      </w:r>
    </w:p>
    <w:p w:rsidR="00E60B84" w:rsidRPr="00655E55" w:rsidRDefault="00E60B84" w:rsidP="00A23E2A">
      <w:pPr>
        <w:pStyle w:val="Sous-titre"/>
        <w:numPr>
          <w:ilvl w:val="1"/>
          <w:numId w:val="29"/>
        </w:numPr>
        <w:spacing w:before="240" w:after="120"/>
        <w:jc w:val="left"/>
        <w:rPr>
          <w:rFonts w:ascii="Arial Narrow" w:hAnsi="Arial Narrow"/>
          <w:b/>
          <w:bCs/>
        </w:rPr>
      </w:pPr>
      <w:bookmarkStart w:id="27" w:name="_Toc316113635"/>
      <w:r w:rsidRPr="00655E55">
        <w:rPr>
          <w:rFonts w:ascii="Arial Narrow" w:hAnsi="Arial Narrow"/>
          <w:b/>
        </w:rPr>
        <w:t xml:space="preserve">Dans le </w:t>
      </w:r>
      <w:r w:rsidRPr="00655E55">
        <w:rPr>
          <w:rFonts w:ascii="Arial Narrow" w:hAnsi="Arial Narrow"/>
          <w:b/>
          <w:bCs/>
        </w:rPr>
        <w:t>secteur de la production</w:t>
      </w:r>
      <w:bookmarkEnd w:id="27"/>
    </w:p>
    <w:p w:rsidR="000D1495" w:rsidRPr="00655E55" w:rsidRDefault="00E60B84" w:rsidP="000D1495">
      <w:pPr>
        <w:widowControl w:val="0"/>
        <w:autoSpaceDE w:val="0"/>
        <w:autoSpaceDN w:val="0"/>
        <w:adjustRightInd w:val="0"/>
        <w:jc w:val="both"/>
        <w:rPr>
          <w:rFonts w:ascii="Arial Narrow" w:hAnsi="Arial Narrow" w:cs="Arial Narrow"/>
        </w:rPr>
      </w:pPr>
      <w:r w:rsidRPr="00655E55">
        <w:rPr>
          <w:rFonts w:ascii="Arial Narrow" w:hAnsi="Arial Narrow"/>
        </w:rPr>
        <w:t xml:space="preserve">Au Tchad, le secteur de production se rapporte essentiellement à l’agriculture, l’élevage, la pêche, les ressources naturelles, les mines et l’artisanat. </w:t>
      </w:r>
      <w:r w:rsidR="000D1495" w:rsidRPr="00655E55">
        <w:rPr>
          <w:rFonts w:ascii="Arial Narrow" w:hAnsi="Arial Narrow" w:cs="Arial Narrow"/>
        </w:rPr>
        <w:t xml:space="preserve">Au Tchad, la population potentiellement active représente 62,4% de la population totale. Selon le rapport d’ECOSITII,  la population en âge de travailler est estimée à 4 718 218 personnes dont 44,8% actifs (travailleurs et chômeurs)  et 55,2% d’inactifs. </w:t>
      </w:r>
    </w:p>
    <w:p w:rsidR="000D1495" w:rsidRPr="00655E55" w:rsidRDefault="00DE790C" w:rsidP="00DE790C">
      <w:pPr>
        <w:spacing w:before="120"/>
        <w:jc w:val="both"/>
        <w:rPr>
          <w:rFonts w:ascii="Arial Narrow" w:hAnsi="Arial Narrow" w:cs="Arial Narrow"/>
        </w:rPr>
      </w:pPr>
      <w:r w:rsidRPr="00655E55">
        <w:rPr>
          <w:rFonts w:ascii="Arial Narrow" w:hAnsi="Arial Narrow" w:cs="Arial Narrow"/>
        </w:rPr>
        <w:t xml:space="preserve">Ainsi, </w:t>
      </w:r>
      <w:r w:rsidR="000D1495" w:rsidRPr="00655E55">
        <w:rPr>
          <w:rFonts w:ascii="Arial Narrow" w:hAnsi="Arial Narrow" w:cs="Arial Narrow"/>
        </w:rPr>
        <w:t>les stratégies en matière d’emploi sont axées sur trois objectifs prioritaires que sont :</w:t>
      </w:r>
    </w:p>
    <w:p w:rsidR="000D1495" w:rsidRPr="00655E55" w:rsidRDefault="000D1495" w:rsidP="00A23E2A">
      <w:pPr>
        <w:widowControl w:val="0"/>
        <w:numPr>
          <w:ilvl w:val="0"/>
          <w:numId w:val="48"/>
        </w:numPr>
        <w:autoSpaceDE w:val="0"/>
        <w:autoSpaceDN w:val="0"/>
        <w:adjustRightInd w:val="0"/>
        <w:jc w:val="both"/>
        <w:rPr>
          <w:rFonts w:ascii="Arial Narrow" w:hAnsi="Arial Narrow" w:cs="Arial Narrow"/>
        </w:rPr>
      </w:pPr>
      <w:r w:rsidRPr="00655E55">
        <w:rPr>
          <w:rFonts w:ascii="Arial Narrow" w:hAnsi="Arial Narrow" w:cs="Arial Narrow"/>
        </w:rPr>
        <w:t>Réduire le chômage et le sous-emploi par l’intensification des activités tant en milieu rural qu’urbain ;</w:t>
      </w:r>
    </w:p>
    <w:p w:rsidR="000D1495" w:rsidRPr="00655E55" w:rsidRDefault="000D1495" w:rsidP="00A23E2A">
      <w:pPr>
        <w:widowControl w:val="0"/>
        <w:numPr>
          <w:ilvl w:val="0"/>
          <w:numId w:val="48"/>
        </w:numPr>
        <w:autoSpaceDE w:val="0"/>
        <w:autoSpaceDN w:val="0"/>
        <w:adjustRightInd w:val="0"/>
        <w:jc w:val="both"/>
        <w:rPr>
          <w:rFonts w:ascii="Arial Narrow" w:hAnsi="Arial Narrow" w:cs="Arial Narrow"/>
        </w:rPr>
      </w:pPr>
      <w:r w:rsidRPr="00655E55">
        <w:rPr>
          <w:rFonts w:ascii="Arial Narrow" w:hAnsi="Arial Narrow" w:cs="Arial Narrow"/>
        </w:rPr>
        <w:t>Améliorer l’offre de main d’œuvre par une adaptation des formations aux besoins de l’économie ;</w:t>
      </w:r>
    </w:p>
    <w:p w:rsidR="000D1495" w:rsidRPr="00655E55" w:rsidRDefault="000D1495" w:rsidP="00A23E2A">
      <w:pPr>
        <w:widowControl w:val="0"/>
        <w:numPr>
          <w:ilvl w:val="0"/>
          <w:numId w:val="48"/>
        </w:numPr>
        <w:autoSpaceDE w:val="0"/>
        <w:autoSpaceDN w:val="0"/>
        <w:adjustRightInd w:val="0"/>
        <w:jc w:val="both"/>
        <w:rPr>
          <w:rFonts w:ascii="Arial Narrow" w:hAnsi="Arial Narrow" w:cs="Arial Narrow"/>
        </w:rPr>
      </w:pPr>
      <w:r w:rsidRPr="00655E55">
        <w:rPr>
          <w:rFonts w:ascii="Arial Narrow" w:hAnsi="Arial Narrow" w:cs="Arial Narrow"/>
        </w:rPr>
        <w:t>Informer et orienter sur le marché de l’emploi.</w:t>
      </w:r>
    </w:p>
    <w:p w:rsidR="000D1495" w:rsidRPr="00655E55" w:rsidRDefault="000D1495" w:rsidP="00DE790C">
      <w:pPr>
        <w:spacing w:before="120"/>
        <w:jc w:val="both"/>
        <w:rPr>
          <w:rFonts w:ascii="Arial Narrow" w:hAnsi="Arial Narrow" w:cs="Arial Narrow"/>
        </w:rPr>
      </w:pPr>
      <w:r w:rsidRPr="00655E55">
        <w:rPr>
          <w:rFonts w:ascii="Arial Narrow" w:hAnsi="Arial Narrow" w:cs="Arial Narrow"/>
        </w:rPr>
        <w:t xml:space="preserve">La répartition de la population tchadienne par sexe montre que les femmes représentent </w:t>
      </w:r>
      <w:r w:rsidRPr="00106DBF">
        <w:rPr>
          <w:rFonts w:ascii="Arial Narrow" w:hAnsi="Arial Narrow" w:cs="Arial Narrow"/>
          <w:bCs/>
        </w:rPr>
        <w:t>50,7</w:t>
      </w:r>
      <w:r w:rsidRPr="00655E55">
        <w:rPr>
          <w:rFonts w:ascii="Arial Narrow" w:hAnsi="Arial Narrow" w:cs="Arial Narrow"/>
          <w:b/>
          <w:bCs/>
        </w:rPr>
        <w:t>%</w:t>
      </w:r>
      <w:r w:rsidRPr="00655E55">
        <w:rPr>
          <w:rFonts w:ascii="Arial Narrow" w:hAnsi="Arial Narrow" w:cs="Arial Narrow"/>
        </w:rPr>
        <w:t xml:space="preserve"> de la population totale et les hommes, </w:t>
      </w:r>
      <w:r w:rsidRPr="00106DBF">
        <w:rPr>
          <w:rFonts w:ascii="Arial Narrow" w:hAnsi="Arial Narrow" w:cs="Arial Narrow"/>
          <w:bCs/>
        </w:rPr>
        <w:t>49, 3</w:t>
      </w:r>
      <w:r w:rsidRPr="00655E55">
        <w:rPr>
          <w:rFonts w:ascii="Arial Narrow" w:hAnsi="Arial Narrow" w:cs="Arial Narrow"/>
          <w:b/>
          <w:bCs/>
        </w:rPr>
        <w:t>%.</w:t>
      </w:r>
      <w:r w:rsidRPr="00655E55">
        <w:rPr>
          <w:rFonts w:ascii="Arial Narrow" w:hAnsi="Arial Narrow" w:cs="Arial Narrow"/>
        </w:rPr>
        <w:t xml:space="preserve"> Pourtant, celles qui sont occupées et rémunérées ne représentent que </w:t>
      </w:r>
      <w:r w:rsidRPr="00106DBF">
        <w:rPr>
          <w:rFonts w:ascii="Arial Narrow" w:hAnsi="Arial Narrow" w:cs="Arial Narrow"/>
          <w:bCs/>
        </w:rPr>
        <w:t>2,2</w:t>
      </w:r>
      <w:r w:rsidRPr="00655E55">
        <w:rPr>
          <w:rFonts w:ascii="Arial Narrow" w:hAnsi="Arial Narrow" w:cs="Arial Narrow"/>
          <w:b/>
          <w:bCs/>
        </w:rPr>
        <w:t>%</w:t>
      </w:r>
      <w:r w:rsidRPr="00655E55">
        <w:rPr>
          <w:rFonts w:ascii="Arial Narrow" w:hAnsi="Arial Narrow" w:cs="Arial Narrow"/>
        </w:rPr>
        <w:t xml:space="preserve"> contre </w:t>
      </w:r>
      <w:r w:rsidRPr="00106DBF">
        <w:rPr>
          <w:rFonts w:ascii="Arial Narrow" w:hAnsi="Arial Narrow" w:cs="Arial Narrow"/>
          <w:bCs/>
        </w:rPr>
        <w:t>11</w:t>
      </w:r>
      <w:r w:rsidRPr="00655E55">
        <w:rPr>
          <w:rFonts w:ascii="Arial Narrow" w:hAnsi="Arial Narrow" w:cs="Arial Narrow"/>
          <w:b/>
          <w:bCs/>
        </w:rPr>
        <w:t>%</w:t>
      </w:r>
      <w:r w:rsidRPr="00655E55">
        <w:rPr>
          <w:rFonts w:ascii="Arial Narrow" w:hAnsi="Arial Narrow" w:cs="Arial Narrow"/>
        </w:rPr>
        <w:t xml:space="preserve"> chez les hommes. La participation des femmes dans tous les secteurs d’activités est faible ainsi que dans les fonctions électives, politiques et dans les instances de prise de décision.</w:t>
      </w:r>
    </w:p>
    <w:p w:rsidR="000D1495" w:rsidRPr="00655E55" w:rsidRDefault="000D1495" w:rsidP="000D1495">
      <w:pPr>
        <w:widowControl w:val="0"/>
        <w:autoSpaceDE w:val="0"/>
        <w:autoSpaceDN w:val="0"/>
        <w:adjustRightInd w:val="0"/>
        <w:jc w:val="both"/>
        <w:rPr>
          <w:rFonts w:ascii="Arial Narrow" w:hAnsi="Arial Narrow" w:cs="Arial Narrow"/>
        </w:rPr>
      </w:pPr>
      <w:r w:rsidRPr="00655E55">
        <w:rPr>
          <w:rFonts w:ascii="Arial Narrow" w:hAnsi="Arial Narrow" w:cs="Arial Narrow"/>
        </w:rPr>
        <w:t xml:space="preserve">Afin de pallier les insuffisances et les multiples carences dans le développement de l’emploi dans les différents secteurs de l’économie, un document cadre sur la politique de l’emploi a été élaboré et a servi de base à l’adoption en  avril 2002 de la Déclaration de la Politique Nationale de l’Emploi. </w:t>
      </w:r>
    </w:p>
    <w:p w:rsidR="000D1495" w:rsidRPr="00655E55" w:rsidRDefault="000D1495" w:rsidP="00DE790C">
      <w:pPr>
        <w:widowControl w:val="0"/>
        <w:autoSpaceDE w:val="0"/>
        <w:autoSpaceDN w:val="0"/>
        <w:adjustRightInd w:val="0"/>
        <w:spacing w:before="120"/>
        <w:jc w:val="both"/>
        <w:rPr>
          <w:rFonts w:ascii="Arial Narrow" w:hAnsi="Arial Narrow" w:cs="Arial Narrow"/>
        </w:rPr>
      </w:pPr>
      <w:r w:rsidRPr="00655E55">
        <w:rPr>
          <w:rFonts w:ascii="Arial Narrow" w:hAnsi="Arial Narrow" w:cs="Arial Narrow"/>
        </w:rPr>
        <w:t>A ce titre, on peut citer :</w:t>
      </w:r>
    </w:p>
    <w:p w:rsidR="000D1495" w:rsidRPr="00655E55" w:rsidRDefault="000D1495" w:rsidP="00A23E2A">
      <w:pPr>
        <w:widowControl w:val="0"/>
        <w:numPr>
          <w:ilvl w:val="0"/>
          <w:numId w:val="47"/>
        </w:numPr>
        <w:autoSpaceDE w:val="0"/>
        <w:autoSpaceDN w:val="0"/>
        <w:adjustRightInd w:val="0"/>
        <w:ind w:left="709" w:hanging="425"/>
        <w:jc w:val="both"/>
        <w:rPr>
          <w:rFonts w:ascii="Arial Narrow" w:eastAsia="Arial Unicode MS" w:hAnsi="Arial Narrow" w:cs="Arial Narrow"/>
        </w:rPr>
      </w:pPr>
      <w:r w:rsidRPr="00655E55">
        <w:rPr>
          <w:rFonts w:ascii="Arial Narrow" w:eastAsia="Arial Unicode MS" w:hAnsi="Arial Narrow" w:cs="Arial Narrow"/>
        </w:rPr>
        <w:t xml:space="preserve">L’Office </w:t>
      </w:r>
      <w:r w:rsidRPr="00655E55">
        <w:rPr>
          <w:rFonts w:ascii="Arial Narrow" w:hAnsi="Arial Narrow" w:cs="Arial Narrow"/>
        </w:rPr>
        <w:t>National</w:t>
      </w:r>
      <w:r w:rsidRPr="00655E55">
        <w:rPr>
          <w:rFonts w:ascii="Arial Narrow" w:eastAsia="Arial Unicode MS" w:hAnsi="Arial Narrow" w:cs="Arial Narrow"/>
        </w:rPr>
        <w:t xml:space="preserve"> de la Main d’œuvre (O.NA.M.O.) crée par le décret N°256/PR du 30 Octobre 1967, a été restructuré et a changé de dénomination par Décret N° 471/PR</w:t>
      </w:r>
      <w:r w:rsidR="00655E55">
        <w:rPr>
          <w:rFonts w:ascii="Arial Narrow" w:eastAsia="Arial Unicode MS" w:hAnsi="Arial Narrow" w:cs="Arial Narrow"/>
        </w:rPr>
        <w:t xml:space="preserve">/MFPT/1992 du 10 septembre 1992 pour être </w:t>
      </w:r>
      <w:r w:rsidRPr="00655E55">
        <w:rPr>
          <w:rFonts w:ascii="Arial Narrow" w:eastAsia="Arial Unicode MS" w:hAnsi="Arial Narrow" w:cs="Arial Narrow"/>
          <w:bCs/>
        </w:rPr>
        <w:t>Office National pour la Promotion de l’Emploi (ONAPE)</w:t>
      </w:r>
      <w:r w:rsidRPr="00655E55">
        <w:rPr>
          <w:rFonts w:ascii="Arial Narrow" w:eastAsia="Arial Unicode MS" w:hAnsi="Arial Narrow" w:cs="Arial Narrow"/>
        </w:rPr>
        <w:t xml:space="preserve">. Placé sous la tutelle du Ministère de la Fonction Publique et du Travail, Il est un établissement public, doté de la personnalité morale et de l’autonomie financière. Il a pour mission essentielle de promouvoir l’emploi et lutter contre le chômage et le sous–emploi. </w:t>
      </w:r>
    </w:p>
    <w:p w:rsidR="000D1495" w:rsidRPr="00655E55" w:rsidRDefault="000D1495" w:rsidP="00A23E2A">
      <w:pPr>
        <w:widowControl w:val="0"/>
        <w:numPr>
          <w:ilvl w:val="0"/>
          <w:numId w:val="47"/>
        </w:numPr>
        <w:autoSpaceDE w:val="0"/>
        <w:autoSpaceDN w:val="0"/>
        <w:adjustRightInd w:val="0"/>
        <w:spacing w:before="60"/>
        <w:ind w:left="709" w:hanging="425"/>
        <w:jc w:val="both"/>
        <w:rPr>
          <w:rFonts w:ascii="Arial Narrow" w:eastAsia="Arial Unicode MS" w:hAnsi="Arial Narrow" w:cs="Arial Narrow"/>
        </w:rPr>
      </w:pPr>
      <w:r w:rsidRPr="00655E55">
        <w:rPr>
          <w:rFonts w:ascii="Arial Narrow" w:eastAsia="Arial Unicode MS" w:hAnsi="Arial Narrow" w:cs="Arial Narrow"/>
        </w:rPr>
        <w:t xml:space="preserve">D’autres Décrets ont été également pris pour l’appuyer dans sa lourde tâche notamment le </w:t>
      </w:r>
      <w:r w:rsidRPr="00655E55">
        <w:rPr>
          <w:rFonts w:ascii="Arial Narrow" w:hAnsi="Arial Narrow" w:cs="Arial Narrow"/>
        </w:rPr>
        <w:t>Décret n°189/PR/MFPTPEM/96 du 15 avril 1996, portant déclaration obligatoire des embauches, des offres d’emploi et du personnel dans les entreprises au Tchad.</w:t>
      </w:r>
    </w:p>
    <w:p w:rsidR="00E60B84" w:rsidRPr="00655E55" w:rsidRDefault="00127C01" w:rsidP="00127C01">
      <w:pPr>
        <w:widowControl w:val="0"/>
        <w:autoSpaceDE w:val="0"/>
        <w:autoSpaceDN w:val="0"/>
        <w:adjustRightInd w:val="0"/>
        <w:spacing w:before="120"/>
        <w:jc w:val="both"/>
        <w:rPr>
          <w:rFonts w:ascii="Arial Narrow" w:hAnsi="Arial Narrow" w:cs="TimesNewRomanPSMT"/>
        </w:rPr>
      </w:pPr>
      <w:r>
        <w:rPr>
          <w:rFonts w:ascii="Arial Narrow" w:hAnsi="Arial Narrow" w:cs="Arial Narrow"/>
        </w:rPr>
        <w:t>L</w:t>
      </w:r>
      <w:r w:rsidR="000D1495" w:rsidRPr="00655E55">
        <w:rPr>
          <w:rFonts w:ascii="Arial Narrow" w:hAnsi="Arial Narrow" w:cs="Arial Narrow"/>
        </w:rPr>
        <w:t xml:space="preserve">’analyse </w:t>
      </w:r>
      <w:r w:rsidR="00846DF6" w:rsidRPr="00655E55">
        <w:rPr>
          <w:rFonts w:ascii="Arial Narrow" w:hAnsi="Arial Narrow" w:cs="Arial Narrow"/>
        </w:rPr>
        <w:t xml:space="preserve">de la situation de genre au Tchad </w:t>
      </w:r>
      <w:r w:rsidR="000D1495" w:rsidRPr="00655E55">
        <w:rPr>
          <w:rFonts w:ascii="Arial Narrow" w:hAnsi="Arial Narrow" w:cs="Arial Narrow"/>
        </w:rPr>
        <w:t xml:space="preserve">montre qu’il </w:t>
      </w:r>
      <w:r w:rsidR="00846DF6" w:rsidRPr="00655E55">
        <w:rPr>
          <w:rFonts w:ascii="Arial Narrow" w:hAnsi="Arial Narrow" w:cs="Arial Narrow"/>
        </w:rPr>
        <w:t xml:space="preserve">y </w:t>
      </w:r>
      <w:r w:rsidR="000D1495" w:rsidRPr="00655E55">
        <w:rPr>
          <w:rFonts w:ascii="Arial Narrow" w:hAnsi="Arial Narrow" w:cs="Arial Narrow"/>
        </w:rPr>
        <w:t xml:space="preserve">a </w:t>
      </w:r>
      <w:r w:rsidR="00846DF6" w:rsidRPr="00655E55">
        <w:rPr>
          <w:rFonts w:ascii="Arial Narrow" w:hAnsi="Arial Narrow" w:cs="Arial Narrow"/>
        </w:rPr>
        <w:t>une faible</w:t>
      </w:r>
      <w:r w:rsidR="000D1495" w:rsidRPr="00655E55">
        <w:rPr>
          <w:rFonts w:ascii="Arial Narrow" w:hAnsi="Arial Narrow" w:cs="Arial Narrow"/>
        </w:rPr>
        <w:t xml:space="preserve"> prise en compte </w:t>
      </w:r>
      <w:r w:rsidR="00846DF6" w:rsidRPr="00655E55">
        <w:rPr>
          <w:rFonts w:ascii="Arial Narrow" w:hAnsi="Arial Narrow" w:cs="Arial Narrow"/>
        </w:rPr>
        <w:t xml:space="preserve">du genre dans le secteur de l’emploi. </w:t>
      </w:r>
      <w:r w:rsidR="00E60B84" w:rsidRPr="00655E55">
        <w:rPr>
          <w:rFonts w:ascii="Arial Narrow" w:hAnsi="Arial Narrow"/>
        </w:rPr>
        <w:t>On distingue un secteur primaire dominant, un secteur secondaire peu développé et un secteur tertiaire en voie d’expansion.</w:t>
      </w:r>
      <w:r w:rsidRPr="00127C01">
        <w:rPr>
          <w:rFonts w:ascii="Arial Narrow" w:hAnsi="Arial Narrow" w:cs="Arial Narrow"/>
        </w:rPr>
        <w:t xml:space="preserve"> </w:t>
      </w:r>
    </w:p>
    <w:p w:rsidR="00E60B84" w:rsidRPr="00655E55" w:rsidRDefault="00E60B84" w:rsidP="00127C01">
      <w:pPr>
        <w:widowControl w:val="0"/>
        <w:numPr>
          <w:ilvl w:val="2"/>
          <w:numId w:val="29"/>
        </w:numPr>
        <w:autoSpaceDE w:val="0"/>
        <w:autoSpaceDN w:val="0"/>
        <w:adjustRightInd w:val="0"/>
        <w:spacing w:before="120" w:after="120"/>
        <w:ind w:left="0" w:firstLine="0"/>
        <w:jc w:val="both"/>
        <w:rPr>
          <w:rStyle w:val="Accentuation"/>
          <w:rFonts w:ascii="Arial Narrow" w:hAnsi="Arial Narrow"/>
          <w:b/>
          <w:i w:val="0"/>
        </w:rPr>
      </w:pPr>
      <w:r w:rsidRPr="00655E55">
        <w:rPr>
          <w:rFonts w:ascii="Arial Narrow" w:hAnsi="Arial Narrow"/>
          <w:b/>
          <w:i/>
        </w:rPr>
        <w:t>Le secteur primaire</w:t>
      </w:r>
      <w:r w:rsidRPr="00655E55">
        <w:rPr>
          <w:rStyle w:val="Accentuation"/>
          <w:rFonts w:ascii="Arial Narrow" w:hAnsi="Arial Narrow"/>
          <w:b/>
          <w:i w:val="0"/>
        </w:rPr>
        <w:t> </w:t>
      </w:r>
    </w:p>
    <w:p w:rsidR="00FF5B52" w:rsidRPr="002D3F0D" w:rsidRDefault="00FF5B52" w:rsidP="00FF5B52">
      <w:pPr>
        <w:widowControl w:val="0"/>
        <w:autoSpaceDE w:val="0"/>
        <w:autoSpaceDN w:val="0"/>
        <w:adjustRightInd w:val="0"/>
        <w:jc w:val="both"/>
        <w:rPr>
          <w:rFonts w:ascii="Arial Narrow" w:hAnsi="Arial Narrow" w:cs="Arial Narrow"/>
          <w:color w:val="000000"/>
        </w:rPr>
      </w:pPr>
      <w:r w:rsidRPr="00655E55">
        <w:rPr>
          <w:rFonts w:ascii="Arial Narrow" w:hAnsi="Arial Narrow"/>
          <w:bCs/>
          <w:iCs/>
          <w:lang w:val="fr-CA"/>
        </w:rPr>
        <w:t>Selon le 3</w:t>
      </w:r>
      <w:r w:rsidRPr="00655E55">
        <w:rPr>
          <w:rFonts w:ascii="Arial Narrow" w:hAnsi="Arial Narrow"/>
          <w:bCs/>
          <w:iCs/>
          <w:vertAlign w:val="superscript"/>
          <w:lang w:val="fr-CA"/>
        </w:rPr>
        <w:t>e</w:t>
      </w:r>
      <w:r w:rsidRPr="00655E55">
        <w:rPr>
          <w:rFonts w:ascii="Arial Narrow" w:hAnsi="Arial Narrow"/>
          <w:bCs/>
          <w:iCs/>
          <w:lang w:val="fr-CA"/>
        </w:rPr>
        <w:t xml:space="preserve"> Recensement Général de Population et de l’Habitat (RGPH3), les </w:t>
      </w:r>
      <w:r>
        <w:rPr>
          <w:rFonts w:ascii="Arial Narrow" w:hAnsi="Arial Narrow"/>
          <w:bCs/>
          <w:iCs/>
          <w:lang w:val="fr-CA"/>
        </w:rPr>
        <w:t xml:space="preserve">femmes </w:t>
      </w:r>
      <w:r w:rsidRPr="00655E55">
        <w:rPr>
          <w:rFonts w:ascii="Arial Narrow" w:hAnsi="Arial Narrow"/>
          <w:bCs/>
          <w:iCs/>
          <w:lang w:val="fr-CA"/>
        </w:rPr>
        <w:t>occupent seulement 37,3% de population active.</w:t>
      </w:r>
      <w:r>
        <w:rPr>
          <w:rFonts w:ascii="Arial Narrow" w:hAnsi="Arial Narrow"/>
          <w:bCs/>
          <w:iCs/>
          <w:lang w:val="fr-CA"/>
        </w:rPr>
        <w:t xml:space="preserve"> </w:t>
      </w:r>
    </w:p>
    <w:p w:rsidR="00FF5B52" w:rsidRDefault="00E60B84" w:rsidP="00E60B84">
      <w:pPr>
        <w:pStyle w:val="NormalWeb"/>
        <w:spacing w:before="0" w:beforeAutospacing="0" w:after="0" w:afterAutospacing="0"/>
        <w:jc w:val="both"/>
        <w:rPr>
          <w:rFonts w:ascii="Arial Narrow" w:hAnsi="Arial Narrow"/>
          <w:bCs/>
          <w:iCs/>
          <w:lang w:val="fr-CA"/>
        </w:rPr>
      </w:pPr>
      <w:r w:rsidRPr="00655E55">
        <w:rPr>
          <w:rFonts w:ascii="Arial Narrow" w:hAnsi="Arial Narrow"/>
        </w:rPr>
        <w:t xml:space="preserve">Au niveau de l’agriculture, les femmes et les enfants constituent une main d’œuvre aussi bien dans les cultures de rente que vivrière depuis </w:t>
      </w:r>
      <w:r w:rsidRPr="00655E55">
        <w:rPr>
          <w:rFonts w:ascii="Arial Narrow" w:hAnsi="Arial Narrow"/>
          <w:bCs/>
          <w:iCs/>
          <w:lang w:val="fr-CA"/>
        </w:rPr>
        <w:t xml:space="preserve">la phase de semis jusqu’à la phase de récolte. Cependant, </w:t>
      </w:r>
      <w:r w:rsidRPr="00655E55">
        <w:rPr>
          <w:rFonts w:ascii="Arial Narrow" w:hAnsi="Arial Narrow"/>
        </w:rPr>
        <w:t>les femmes et les enfants</w:t>
      </w:r>
      <w:r w:rsidRPr="00655E55">
        <w:rPr>
          <w:rFonts w:ascii="Arial Narrow" w:hAnsi="Arial Narrow"/>
          <w:bCs/>
          <w:iCs/>
          <w:lang w:val="fr-CA"/>
        </w:rPr>
        <w:t xml:space="preserve"> ne bénéficient pas équitablement du revenu des produits de la récolte. </w:t>
      </w:r>
    </w:p>
    <w:p w:rsidR="00E60B84" w:rsidRPr="00655E55" w:rsidRDefault="00E60B84" w:rsidP="00E60B84">
      <w:pPr>
        <w:pStyle w:val="NormalWeb"/>
        <w:spacing w:before="0" w:beforeAutospacing="0" w:after="0" w:afterAutospacing="0"/>
        <w:jc w:val="both"/>
        <w:rPr>
          <w:rFonts w:ascii="Arial Narrow" w:hAnsi="Arial Narrow"/>
          <w:bCs/>
          <w:iCs/>
          <w:lang w:val="fr-CA"/>
        </w:rPr>
      </w:pPr>
      <w:r w:rsidRPr="00655E55">
        <w:rPr>
          <w:rFonts w:ascii="Arial Narrow" w:hAnsi="Arial Narrow"/>
          <w:bCs/>
          <w:iCs/>
          <w:lang w:val="fr-CA"/>
        </w:rPr>
        <w:t>Lorsque les femmes organisent leurs propres activités, la productivité reste faible du fait de leur accès limité aux moyens de production (terres, intrants et matériels agricoles, crédits).</w:t>
      </w:r>
    </w:p>
    <w:p w:rsidR="00E60B84" w:rsidRPr="00655E55" w:rsidRDefault="00E60B84" w:rsidP="002627C8">
      <w:pPr>
        <w:pStyle w:val="NormalWeb"/>
        <w:spacing w:before="120" w:beforeAutospacing="0" w:after="0" w:afterAutospacing="0"/>
        <w:jc w:val="both"/>
        <w:rPr>
          <w:rFonts w:ascii="Arial Narrow" w:hAnsi="Arial Narrow"/>
          <w:bCs/>
          <w:iCs/>
          <w:lang w:val="fr-CA"/>
        </w:rPr>
      </w:pPr>
      <w:r w:rsidRPr="00655E55">
        <w:rPr>
          <w:rFonts w:ascii="Arial Narrow" w:hAnsi="Arial Narrow"/>
          <w:bCs/>
          <w:iCs/>
          <w:lang w:val="fr-CA"/>
        </w:rPr>
        <w:t xml:space="preserve">Au niveau de l’élevage, on observe que les femmes sont très impliquées dans la transformation et la commercialisation des produits de l’élevage (traite de lait, vente de beurre de lait…). Mais, elles disposent rarement de cheptel dont la gestion est exclusivement réservée aux hommes. </w:t>
      </w:r>
    </w:p>
    <w:p w:rsidR="00E60B84" w:rsidRPr="00655E55" w:rsidRDefault="00E60B84" w:rsidP="002627C8">
      <w:pPr>
        <w:pStyle w:val="NormalWeb"/>
        <w:spacing w:before="120" w:beforeAutospacing="0" w:after="0" w:afterAutospacing="0"/>
        <w:jc w:val="both"/>
        <w:rPr>
          <w:rFonts w:ascii="Arial Narrow" w:hAnsi="Arial Narrow"/>
          <w:bCs/>
          <w:iCs/>
          <w:lang w:val="fr-CA"/>
        </w:rPr>
      </w:pPr>
      <w:r w:rsidRPr="00655E55">
        <w:rPr>
          <w:rFonts w:ascii="Arial Narrow" w:hAnsi="Arial Narrow"/>
          <w:bCs/>
          <w:iCs/>
          <w:lang w:val="fr-CA"/>
        </w:rPr>
        <w:t xml:space="preserve">Dans le domaine des ressources naturelles et de la pêche, les femmes sont plus impliquées dans la post capture, la transformation et la commercialisation. Dans certaines </w:t>
      </w:r>
      <w:r w:rsidR="00106DBF">
        <w:rPr>
          <w:rFonts w:ascii="Arial Narrow" w:hAnsi="Arial Narrow"/>
          <w:bCs/>
          <w:iCs/>
          <w:lang w:val="fr-CA"/>
        </w:rPr>
        <w:t>région</w:t>
      </w:r>
      <w:r w:rsidRPr="00655E55">
        <w:rPr>
          <w:rFonts w:ascii="Arial Narrow" w:hAnsi="Arial Narrow"/>
          <w:bCs/>
          <w:iCs/>
          <w:lang w:val="fr-CA"/>
        </w:rPr>
        <w:t xml:space="preserve">s du pays, les femmes paient elles-mêmes les pirogues pour leurs maris, mais elles ne sont pas impliquées dans la gestion des revenus de la pêche. </w:t>
      </w:r>
    </w:p>
    <w:p w:rsidR="00E60B84" w:rsidRPr="00655E55" w:rsidRDefault="00E60B84" w:rsidP="002627C8">
      <w:pPr>
        <w:widowControl w:val="0"/>
        <w:spacing w:before="120"/>
        <w:jc w:val="both"/>
        <w:rPr>
          <w:rFonts w:ascii="Arial Narrow" w:hAnsi="Arial Narrow"/>
          <w:bCs/>
          <w:iCs/>
          <w:lang w:val="fr-CA"/>
        </w:rPr>
      </w:pPr>
      <w:r w:rsidRPr="00655E55">
        <w:rPr>
          <w:rFonts w:ascii="Arial Narrow" w:hAnsi="Arial Narrow"/>
          <w:bCs/>
          <w:iCs/>
          <w:lang w:val="fr-CA"/>
        </w:rPr>
        <w:t xml:space="preserve">La cueillette de la gomme arabique était exclusivement réservée aux femmes. Mais, depuis quelque années, le développement de la filière gomme arabique a mobilisé beaucoup des hommes à cause de bénéfice que cela procure à la famille. </w:t>
      </w:r>
    </w:p>
    <w:p w:rsidR="00E60B84" w:rsidRPr="00655E55" w:rsidRDefault="00E60B84" w:rsidP="00E60B84">
      <w:pPr>
        <w:autoSpaceDE w:val="0"/>
        <w:autoSpaceDN w:val="0"/>
        <w:adjustRightInd w:val="0"/>
        <w:spacing w:before="120"/>
        <w:jc w:val="both"/>
        <w:rPr>
          <w:rFonts w:ascii="Arial Narrow" w:hAnsi="Arial Narrow" w:cs="TimesNewRomanPSMT"/>
        </w:rPr>
      </w:pPr>
      <w:r w:rsidRPr="00655E55">
        <w:rPr>
          <w:rFonts w:ascii="Arial Narrow" w:hAnsi="Arial Narrow"/>
          <w:bCs/>
          <w:iCs/>
          <w:lang w:val="fr-CA"/>
        </w:rPr>
        <w:t>Selon l’EVST, l</w:t>
      </w:r>
      <w:r w:rsidRPr="00655E55">
        <w:rPr>
          <w:rFonts w:ascii="Arial Narrow" w:hAnsi="Arial Narrow" w:cs="TimesNewRomanPSMT"/>
        </w:rPr>
        <w:t xml:space="preserve">’analyse de la contribution des activités au PIB du secteur primaire montre que depuis 2001, la part de l’agriculture vivrière est passée de 45% à 25%, tandis que celle de l’élevage a été pratiquement réduite de moitié, passant de 39% à 20%. En effet, la part du PIB agricole générée par le coton a été réduite de moitié entre 2001 et 2009, passant de 8 à 4% au cours de la période, le PIB de la branche cotonnière est passé de 20 milliards en 2001, à 14 milliards de FCFA en 2009, soit une baisse de près d’un tiers en 8 ans. </w:t>
      </w:r>
    </w:p>
    <w:p w:rsidR="00E60B84" w:rsidRDefault="00E60B84" w:rsidP="00106DBF">
      <w:pPr>
        <w:pStyle w:val="NormalWeb"/>
        <w:spacing w:before="120" w:beforeAutospacing="0" w:after="0" w:afterAutospacing="0"/>
        <w:jc w:val="both"/>
        <w:rPr>
          <w:rFonts w:ascii="Arial Narrow" w:hAnsi="Arial Narrow" w:cs="TimesNewRomanPSMT"/>
        </w:rPr>
      </w:pPr>
      <w:r w:rsidRPr="00655E55">
        <w:rPr>
          <w:rFonts w:ascii="Arial Narrow" w:hAnsi="Arial Narrow" w:cs="TimesNewRomanPSMT"/>
        </w:rPr>
        <w:t>La faible productivité des secteurs primaire et tertiaire est aggravée par la faiblesse des infrastructures socio-économiques de base, l’enclavement de la plupart des régions et l’instabilité politique qui ne permet pas d’attirer les investisseurs étrangers, en dehors du secteur pétrolier.</w:t>
      </w:r>
    </w:p>
    <w:p w:rsidR="002B56D3" w:rsidRDefault="002B56D3" w:rsidP="00106DBF">
      <w:pPr>
        <w:pStyle w:val="NormalWeb"/>
        <w:spacing w:before="120" w:beforeAutospacing="0" w:after="0" w:afterAutospacing="0"/>
        <w:jc w:val="both"/>
        <w:rPr>
          <w:rFonts w:ascii="Arial Narrow" w:hAnsi="Arial Narrow" w:cs="TimesNewRomanPSMT"/>
        </w:rPr>
      </w:pPr>
    </w:p>
    <w:p w:rsidR="002B56D3" w:rsidRPr="00655E55" w:rsidRDefault="002B56D3" w:rsidP="00106DBF">
      <w:pPr>
        <w:pStyle w:val="NormalWeb"/>
        <w:spacing w:before="120" w:beforeAutospacing="0" w:after="0" w:afterAutospacing="0"/>
        <w:jc w:val="both"/>
        <w:rPr>
          <w:rFonts w:ascii="Arial Narrow" w:hAnsi="Arial Narrow" w:cs="TimesNewRomanPSMT"/>
        </w:rPr>
      </w:pPr>
    </w:p>
    <w:p w:rsidR="00E60B84" w:rsidRPr="00655E55" w:rsidRDefault="00E60B84" w:rsidP="00A23E2A">
      <w:pPr>
        <w:numPr>
          <w:ilvl w:val="2"/>
          <w:numId w:val="29"/>
        </w:numPr>
        <w:spacing w:before="120" w:after="120"/>
        <w:rPr>
          <w:rStyle w:val="Accentuation"/>
          <w:rFonts w:ascii="Arial Narrow" w:hAnsi="Arial Narrow"/>
          <w:b/>
          <w:i w:val="0"/>
        </w:rPr>
      </w:pPr>
      <w:r w:rsidRPr="00655E55">
        <w:rPr>
          <w:rFonts w:ascii="Arial Narrow" w:hAnsi="Arial Narrow"/>
          <w:b/>
          <w:i/>
        </w:rPr>
        <w:t>Le secteur secondaire</w:t>
      </w:r>
      <w:r w:rsidRPr="00655E55">
        <w:rPr>
          <w:rStyle w:val="Accentuation"/>
          <w:rFonts w:ascii="Arial Narrow" w:hAnsi="Arial Narrow"/>
          <w:b/>
          <w:i w:val="0"/>
        </w:rPr>
        <w:t> </w:t>
      </w:r>
    </w:p>
    <w:p w:rsidR="00E60B84" w:rsidRPr="00655E55" w:rsidRDefault="00E60B84" w:rsidP="00B27B09">
      <w:pPr>
        <w:pStyle w:val="NormalWeb"/>
        <w:spacing w:before="120" w:beforeAutospacing="0" w:after="0" w:afterAutospacing="0"/>
        <w:jc w:val="both"/>
        <w:rPr>
          <w:rFonts w:ascii="Arial Narrow" w:hAnsi="Arial Narrow"/>
        </w:rPr>
      </w:pPr>
      <w:r w:rsidRPr="00655E55">
        <w:rPr>
          <w:rFonts w:ascii="Arial Narrow" w:hAnsi="Arial Narrow"/>
        </w:rPr>
        <w:t xml:space="preserve">Les activités du secteur secondaire sont très peu développées dans le pays. </w:t>
      </w:r>
      <w:r w:rsidR="00DF439C" w:rsidRPr="00655E55">
        <w:rPr>
          <w:rFonts w:ascii="Arial Narrow" w:hAnsi="Arial Narrow"/>
          <w:bCs/>
          <w:iCs/>
          <w:lang w:val="fr-CA"/>
        </w:rPr>
        <w:t>Selon le 3</w:t>
      </w:r>
      <w:r w:rsidR="00DF439C" w:rsidRPr="00655E55">
        <w:rPr>
          <w:rFonts w:ascii="Arial Narrow" w:hAnsi="Arial Narrow"/>
          <w:bCs/>
          <w:iCs/>
          <w:vertAlign w:val="superscript"/>
          <w:lang w:val="fr-CA"/>
        </w:rPr>
        <w:t>e</w:t>
      </w:r>
      <w:r w:rsidR="00DF439C" w:rsidRPr="00655E55">
        <w:rPr>
          <w:rFonts w:ascii="Arial Narrow" w:hAnsi="Arial Narrow"/>
          <w:bCs/>
          <w:iCs/>
          <w:lang w:val="fr-CA"/>
        </w:rPr>
        <w:t xml:space="preserve"> Recensement Général de Population et de l’Habitat (RGPH3), les occupent seulement 18,6% de population active.</w:t>
      </w:r>
      <w:r w:rsidR="00B27B09">
        <w:rPr>
          <w:rFonts w:ascii="Arial Narrow" w:hAnsi="Arial Narrow"/>
          <w:bCs/>
          <w:iCs/>
          <w:lang w:val="fr-CA"/>
        </w:rPr>
        <w:t xml:space="preserve"> </w:t>
      </w:r>
      <w:r w:rsidR="00DF439C">
        <w:rPr>
          <w:rFonts w:ascii="Arial Narrow" w:hAnsi="Arial Narrow"/>
          <w:lang w:val="fr-CA"/>
        </w:rPr>
        <w:t>Les femmes</w:t>
      </w:r>
      <w:r w:rsidRPr="00655E55">
        <w:rPr>
          <w:rFonts w:ascii="Arial Narrow" w:hAnsi="Arial Narrow"/>
        </w:rPr>
        <w:t xml:space="preserve"> totalisent 8,7 % de la population active occupée dont 7,6% dans la fabrication et 1,1 % dans la construction. La branche de fabrication de produits alimentaires et de boissons connaît une plus grande participation des femmes (2,1 % contre 0,6 % d’hommes).</w:t>
      </w:r>
    </w:p>
    <w:p w:rsidR="00E60B84" w:rsidRDefault="00E60B84" w:rsidP="00E60B84">
      <w:pPr>
        <w:widowControl w:val="0"/>
        <w:spacing w:before="120"/>
        <w:jc w:val="both"/>
        <w:rPr>
          <w:rFonts w:ascii="Arial Narrow" w:hAnsi="Arial Narrow"/>
          <w:bCs/>
          <w:iCs/>
          <w:lang w:val="fr-CA"/>
        </w:rPr>
      </w:pPr>
      <w:r w:rsidRPr="00655E55">
        <w:rPr>
          <w:rFonts w:ascii="Arial Narrow" w:hAnsi="Arial Narrow"/>
          <w:bCs/>
          <w:iCs/>
          <w:lang w:val="fr-CA"/>
        </w:rPr>
        <w:t xml:space="preserve">Dans le domaine des mines et artisanat, on constate que les femmes sont majoritairement dans la poterie. A Pala, l’orpaillage est réservé aux femmes concernées par les revenus. Cependant, elles ne participent pas à l’extraction du natron par exemple. </w:t>
      </w:r>
    </w:p>
    <w:p w:rsidR="00E60B84" w:rsidRPr="00127C01" w:rsidRDefault="00E60B84" w:rsidP="00E60B84">
      <w:pPr>
        <w:widowControl w:val="0"/>
        <w:spacing w:before="120"/>
        <w:jc w:val="both"/>
        <w:rPr>
          <w:rFonts w:ascii="Arial Narrow" w:hAnsi="Arial Narrow"/>
          <w:bCs/>
          <w:iCs/>
        </w:rPr>
      </w:pPr>
      <w:r w:rsidRPr="00655E55">
        <w:rPr>
          <w:rFonts w:ascii="Arial Narrow" w:hAnsi="Arial Narrow"/>
          <w:bCs/>
          <w:iCs/>
          <w:lang w:val="fr-CA"/>
        </w:rPr>
        <w:t>En réalité, le problème de genre se pose en termes d’accès aux moyens de production et faiblesse de ressources des femmes.</w:t>
      </w:r>
      <w:r w:rsidR="00127C01">
        <w:rPr>
          <w:rFonts w:ascii="Arial Narrow" w:hAnsi="Arial Narrow"/>
          <w:bCs/>
          <w:iCs/>
          <w:lang w:val="fr-CA"/>
        </w:rPr>
        <w:t xml:space="preserve"> </w:t>
      </w:r>
    </w:p>
    <w:p w:rsidR="00E60B84" w:rsidRPr="00655E55" w:rsidRDefault="00E60B84" w:rsidP="00A23E2A">
      <w:pPr>
        <w:numPr>
          <w:ilvl w:val="2"/>
          <w:numId w:val="29"/>
        </w:numPr>
        <w:spacing w:before="120" w:after="120"/>
        <w:rPr>
          <w:rStyle w:val="Accentuation"/>
          <w:rFonts w:ascii="Arial Narrow" w:hAnsi="Arial Narrow"/>
          <w:b/>
          <w:i w:val="0"/>
        </w:rPr>
      </w:pPr>
      <w:r w:rsidRPr="00655E55">
        <w:rPr>
          <w:rFonts w:ascii="Arial Narrow" w:hAnsi="Arial Narrow"/>
          <w:b/>
          <w:i/>
        </w:rPr>
        <w:t>Le secteur tertiaire</w:t>
      </w:r>
      <w:r w:rsidRPr="00655E55">
        <w:rPr>
          <w:rStyle w:val="Accentuation"/>
          <w:rFonts w:ascii="Arial Narrow" w:hAnsi="Arial Narrow"/>
          <w:b/>
          <w:i w:val="0"/>
        </w:rPr>
        <w:t> </w:t>
      </w:r>
    </w:p>
    <w:p w:rsidR="00E60B84" w:rsidRPr="00655E55" w:rsidRDefault="00DF439C" w:rsidP="00DF439C">
      <w:pPr>
        <w:pStyle w:val="NormalWeb"/>
        <w:spacing w:before="120" w:beforeAutospacing="0" w:after="0" w:afterAutospacing="0"/>
        <w:jc w:val="both"/>
        <w:rPr>
          <w:rFonts w:ascii="Arial Narrow" w:hAnsi="Arial Narrow"/>
        </w:rPr>
      </w:pPr>
      <w:r w:rsidRPr="00655E55">
        <w:rPr>
          <w:rFonts w:ascii="Arial Narrow" w:hAnsi="Arial Narrow"/>
          <w:bCs/>
          <w:iCs/>
          <w:lang w:val="fr-CA"/>
        </w:rPr>
        <w:t>Selon le 3</w:t>
      </w:r>
      <w:r w:rsidRPr="00655E55">
        <w:rPr>
          <w:rFonts w:ascii="Arial Narrow" w:hAnsi="Arial Narrow"/>
          <w:bCs/>
          <w:iCs/>
          <w:vertAlign w:val="superscript"/>
          <w:lang w:val="fr-CA"/>
        </w:rPr>
        <w:t>e</w:t>
      </w:r>
      <w:r w:rsidRPr="00655E55">
        <w:rPr>
          <w:rFonts w:ascii="Arial Narrow" w:hAnsi="Arial Narrow"/>
          <w:bCs/>
          <w:iCs/>
          <w:lang w:val="fr-CA"/>
        </w:rPr>
        <w:t xml:space="preserve"> Recensement Général de Population et de l’Habitat (RGPH3), les femmes occupent seulement 16,5% de population active.</w:t>
      </w:r>
      <w:r>
        <w:rPr>
          <w:rFonts w:ascii="Arial Narrow" w:hAnsi="Arial Narrow"/>
          <w:bCs/>
          <w:iCs/>
          <w:lang w:val="fr-CA"/>
        </w:rPr>
        <w:t xml:space="preserve"> </w:t>
      </w:r>
      <w:r w:rsidRPr="00655E55">
        <w:rPr>
          <w:rFonts w:ascii="Arial Narrow" w:hAnsi="Arial Narrow"/>
        </w:rPr>
        <w:t>Le secteur tertiaire occupe 9,9% d’hommes contre 4,7% de femmes.</w:t>
      </w:r>
      <w:r>
        <w:rPr>
          <w:rFonts w:ascii="Arial Narrow" w:hAnsi="Arial Narrow"/>
        </w:rPr>
        <w:t xml:space="preserve"> </w:t>
      </w:r>
      <w:r w:rsidR="00E60B84" w:rsidRPr="00655E55">
        <w:rPr>
          <w:rFonts w:ascii="Arial Narrow" w:hAnsi="Arial Narrow"/>
        </w:rPr>
        <w:t>Cette situation interpelle le Gouvernement du Tchad à prendre des mesures incitatives, créer des facilités aux femmes et aux hommes qui souhaitent s’investir dans ce secteur. Une des mesures urgentes serait le renforcement des capacités des acteurs et structures existantes.</w:t>
      </w:r>
      <w:r w:rsidR="00C4412E" w:rsidRPr="00655E55">
        <w:rPr>
          <w:rFonts w:ascii="Arial Narrow" w:hAnsi="Arial Narrow"/>
        </w:rPr>
        <w:t xml:space="preserve"> </w:t>
      </w:r>
    </w:p>
    <w:p w:rsidR="00E60B84" w:rsidRPr="00655E55" w:rsidRDefault="00E60B84" w:rsidP="00E60B84">
      <w:pPr>
        <w:autoSpaceDE w:val="0"/>
        <w:autoSpaceDN w:val="0"/>
        <w:adjustRightInd w:val="0"/>
        <w:spacing w:before="120"/>
        <w:jc w:val="both"/>
        <w:rPr>
          <w:rFonts w:ascii="Arial Narrow" w:hAnsi="Arial Narrow" w:cs="TimesNewRomanPSMT"/>
        </w:rPr>
      </w:pPr>
      <w:r w:rsidRPr="00655E55">
        <w:rPr>
          <w:rFonts w:ascii="Arial Narrow" w:hAnsi="Arial Narrow" w:cs="TimesNewRomanPSMT"/>
        </w:rPr>
        <w:t>Les activités de commerce et d’artisanat avec 20% et 14% respectivement sont également d’importantes sources de revenu. La faible productivité des secteurs primaire et tertiaire est aggravée par la faiblesse des infrastructures socio-économiques de base</w:t>
      </w:r>
      <w:r w:rsidRPr="00655E55">
        <w:rPr>
          <w:rFonts w:ascii="Arial Narrow" w:hAnsi="Arial Narrow" w:cs="TimesNewRomanPSMT"/>
          <w:b/>
        </w:rPr>
        <w:t>.</w:t>
      </w:r>
      <w:r w:rsidR="005F2078" w:rsidRPr="00655E55">
        <w:rPr>
          <w:rFonts w:ascii="Arial Narrow" w:hAnsi="Arial Narrow" w:cs="TimesNewRomanPSMT"/>
          <w:b/>
        </w:rPr>
        <w:t xml:space="preserve"> </w:t>
      </w:r>
      <w:r w:rsidR="00C74BF1" w:rsidRPr="00655E55">
        <w:rPr>
          <w:rFonts w:ascii="Arial Narrow" w:hAnsi="Arial Narrow" w:cs="TimesNewRomanPSMT"/>
          <w:b/>
        </w:rPr>
        <w:t xml:space="preserve"> </w:t>
      </w:r>
      <w:r w:rsidR="005F2078" w:rsidRPr="00655E55">
        <w:rPr>
          <w:rFonts w:ascii="Arial Narrow" w:hAnsi="Arial Narrow" w:cs="TimesNewRomanPSMT"/>
        </w:rPr>
        <w:t>De plus, l’insécurité et l’enclavement de certaines régions ne permettent pas d’</w:t>
      </w:r>
      <w:r w:rsidRPr="00655E55">
        <w:rPr>
          <w:rFonts w:ascii="Arial Narrow" w:hAnsi="Arial Narrow" w:cs="TimesNewRomanPSMT"/>
        </w:rPr>
        <w:t>attirer les investisseurs étrangers, en dehors du secteur pétrolier</w:t>
      </w:r>
      <w:r w:rsidR="00C4412E" w:rsidRPr="00655E55">
        <w:rPr>
          <w:rFonts w:ascii="Arial Narrow" w:hAnsi="Arial Narrow" w:cs="TimesNewRomanPSMT"/>
        </w:rPr>
        <w:t xml:space="preserve">. </w:t>
      </w:r>
    </w:p>
    <w:p w:rsidR="00E60B84" w:rsidRPr="00655E55" w:rsidRDefault="00E60B84" w:rsidP="00A23E2A">
      <w:pPr>
        <w:pStyle w:val="Sous-titre"/>
        <w:numPr>
          <w:ilvl w:val="1"/>
          <w:numId w:val="29"/>
        </w:numPr>
        <w:spacing w:before="240" w:after="120"/>
        <w:jc w:val="left"/>
        <w:rPr>
          <w:rFonts w:ascii="Arial Narrow" w:hAnsi="Arial Narrow"/>
          <w:b/>
        </w:rPr>
      </w:pPr>
      <w:bookmarkStart w:id="28" w:name="_Toc316113636"/>
      <w:r w:rsidRPr="00655E55">
        <w:rPr>
          <w:rFonts w:ascii="Arial Narrow" w:hAnsi="Arial Narrow"/>
          <w:b/>
          <w:bCs/>
        </w:rPr>
        <w:t>Dans le secteur de soutien à la production</w:t>
      </w:r>
      <w:bookmarkEnd w:id="28"/>
      <w:r w:rsidRPr="00655E55">
        <w:rPr>
          <w:rFonts w:ascii="Arial Narrow" w:hAnsi="Arial Narrow"/>
          <w:b/>
          <w:bCs/>
        </w:rPr>
        <w:t xml:space="preserve"> </w:t>
      </w:r>
    </w:p>
    <w:p w:rsidR="00E60B84" w:rsidRPr="00655E55" w:rsidRDefault="00E60B84" w:rsidP="00E60B84">
      <w:pPr>
        <w:pStyle w:val="Default"/>
        <w:jc w:val="both"/>
        <w:rPr>
          <w:rFonts w:ascii="Arial Narrow" w:hAnsi="Arial Narrow"/>
          <w:color w:val="auto"/>
        </w:rPr>
      </w:pPr>
      <w:r w:rsidRPr="00655E55">
        <w:rPr>
          <w:rFonts w:ascii="Arial Narrow" w:hAnsi="Arial Narrow"/>
          <w:color w:val="auto"/>
        </w:rPr>
        <w:t>Dans l’ensemble, le secteur de soutien à la production comprend le commerce, le transport, la communication et l’énergie, etc. Dans ces secteurs, l</w:t>
      </w:r>
      <w:r w:rsidR="00DF439C">
        <w:rPr>
          <w:rFonts w:ascii="Arial Narrow" w:hAnsi="Arial Narrow"/>
          <w:color w:val="auto"/>
        </w:rPr>
        <w:t>es inégalités et disparités de g</w:t>
      </w:r>
      <w:r w:rsidRPr="00655E55">
        <w:rPr>
          <w:rFonts w:ascii="Arial Narrow" w:hAnsi="Arial Narrow"/>
          <w:color w:val="auto"/>
        </w:rPr>
        <w:t>enre sont d’actuali</w:t>
      </w:r>
      <w:r w:rsidRPr="00655E55">
        <w:rPr>
          <w:rStyle w:val="Titre2Car"/>
          <w:rFonts w:ascii="Arial Narrow" w:eastAsia="Calibri" w:hAnsi="Arial Narrow"/>
          <w:b w:val="0"/>
          <w:color w:val="auto"/>
        </w:rPr>
        <w:t>té</w:t>
      </w:r>
      <w:r w:rsidRPr="00655E55">
        <w:rPr>
          <w:rStyle w:val="Titre2Car"/>
          <w:rFonts w:eastAsia="Calibri"/>
          <w:color w:val="auto"/>
        </w:rPr>
        <w:t xml:space="preserve"> </w:t>
      </w:r>
      <w:r w:rsidRPr="00655E55">
        <w:rPr>
          <w:rFonts w:ascii="Arial Narrow" w:hAnsi="Arial Narrow"/>
          <w:color w:val="auto"/>
        </w:rPr>
        <w:t xml:space="preserve">et justifient la faiblesse structurelle de l’économie tchadienne et la féminisation de la pauvreté. </w:t>
      </w:r>
    </w:p>
    <w:p w:rsidR="007D5C30" w:rsidRPr="00655E55" w:rsidRDefault="00E60B84" w:rsidP="00E60B84">
      <w:pPr>
        <w:pStyle w:val="Default"/>
        <w:shd w:val="clear" w:color="auto" w:fill="FFFFFF"/>
        <w:spacing w:before="120"/>
        <w:jc w:val="both"/>
        <w:rPr>
          <w:rFonts w:ascii="Arial Narrow" w:hAnsi="Arial Narrow"/>
          <w:color w:val="auto"/>
        </w:rPr>
      </w:pPr>
      <w:r w:rsidRPr="00655E55">
        <w:rPr>
          <w:rFonts w:ascii="Arial Narrow" w:hAnsi="Arial Narrow"/>
          <w:color w:val="auto"/>
        </w:rPr>
        <w:t>Dans le domaine commercial, on observe que les femmes se limitent essentiellement aux petits commerces peu rentables du secteur informel tandis que les hommes se trouvent dans des activités commerciales plus importantes, plus structurées et plus rémunératrices. Cet état de choses est dû notamment a</w:t>
      </w:r>
      <w:r w:rsidRPr="00655E55">
        <w:rPr>
          <w:rStyle w:val="Titre2Car"/>
          <w:rFonts w:ascii="Arial Narrow" w:eastAsia="Calibri" w:hAnsi="Arial Narrow"/>
          <w:b w:val="0"/>
          <w:color w:val="auto"/>
        </w:rPr>
        <w:t>u</w:t>
      </w:r>
      <w:r w:rsidRPr="00655E55">
        <w:rPr>
          <w:rFonts w:ascii="Arial Narrow" w:hAnsi="Arial Narrow"/>
          <w:color w:val="auto"/>
        </w:rPr>
        <w:t xml:space="preserve"> faible accès des femmes aux ressources (capital, crédits, ressource temps…) qui réduit la marge de manœuvre des entrepreneures femmes ainsi que leur productivité. </w:t>
      </w:r>
    </w:p>
    <w:p w:rsidR="005F2078" w:rsidRPr="00655E55" w:rsidRDefault="00E60B84" w:rsidP="00E60B84">
      <w:pPr>
        <w:pStyle w:val="Default"/>
        <w:shd w:val="clear" w:color="auto" w:fill="FFFFFF"/>
        <w:spacing w:before="120"/>
        <w:jc w:val="both"/>
        <w:rPr>
          <w:rFonts w:ascii="Arial Narrow" w:hAnsi="Arial Narrow"/>
          <w:color w:val="auto"/>
        </w:rPr>
      </w:pPr>
      <w:r w:rsidRPr="00655E55">
        <w:rPr>
          <w:rFonts w:ascii="Arial Narrow" w:hAnsi="Arial Narrow"/>
          <w:color w:val="auto"/>
        </w:rPr>
        <w:t>De plus, leur capacité à négocier est très limité</w:t>
      </w:r>
      <w:r w:rsidRPr="00655E55">
        <w:rPr>
          <w:rStyle w:val="Titre2Car"/>
          <w:rFonts w:ascii="Arial Narrow" w:eastAsia="Calibri" w:hAnsi="Arial Narrow"/>
          <w:b w:val="0"/>
          <w:color w:val="auto"/>
        </w:rPr>
        <w:t>e</w:t>
      </w:r>
      <w:r w:rsidRPr="00655E55">
        <w:rPr>
          <w:rFonts w:ascii="Arial Narrow" w:hAnsi="Arial Narrow"/>
          <w:color w:val="auto"/>
        </w:rPr>
        <w:t xml:space="preserve"> dans une société où les « affaires » sont l’apanage des hommes. Il leur est donc difficile d’accéder aux crédits importants et de soumissionner aux grands marchés faute de grands capitaux et/ou d’hypothèques. L’expansion et la diversification de leurs activités économiques restent pour ce fait très limitées. Par ailleurs, les revenus/fonds de commerce des femmes souvent investis sont utilis</w:t>
      </w:r>
      <w:r w:rsidRPr="00655E55">
        <w:rPr>
          <w:rStyle w:val="Titre2Car"/>
          <w:rFonts w:ascii="Arial Narrow" w:eastAsia="Calibri" w:hAnsi="Arial Narrow"/>
          <w:b w:val="0"/>
          <w:color w:val="auto"/>
        </w:rPr>
        <w:t>és</w:t>
      </w:r>
      <w:r w:rsidRPr="00655E55">
        <w:rPr>
          <w:rFonts w:ascii="Arial Narrow" w:hAnsi="Arial Narrow"/>
          <w:color w:val="auto"/>
        </w:rPr>
        <w:t xml:space="preserve"> dans les charges du ménage surtout qu’il n’est pas tenu de comptabilité.</w:t>
      </w:r>
      <w:r w:rsidR="00C4412E" w:rsidRPr="00655E55">
        <w:rPr>
          <w:rFonts w:ascii="Arial Narrow" w:hAnsi="Arial Narrow"/>
          <w:color w:val="auto"/>
        </w:rPr>
        <w:t xml:space="preserve"> </w:t>
      </w:r>
    </w:p>
    <w:p w:rsidR="00E60B84" w:rsidRPr="00655E55" w:rsidRDefault="00E60B84" w:rsidP="00E60B84">
      <w:pPr>
        <w:pStyle w:val="Default"/>
        <w:shd w:val="clear" w:color="auto" w:fill="FFFFFF"/>
        <w:spacing w:before="120"/>
        <w:jc w:val="both"/>
        <w:rPr>
          <w:rFonts w:ascii="Arial Narrow" w:hAnsi="Arial Narrow"/>
          <w:color w:val="auto"/>
        </w:rPr>
      </w:pPr>
      <w:r w:rsidRPr="00655E55">
        <w:rPr>
          <w:rFonts w:ascii="Arial Narrow" w:hAnsi="Arial Narrow"/>
          <w:color w:val="auto"/>
        </w:rPr>
        <w:t xml:space="preserve">En matière de transport par exemple, les hommes disposent plus de moyens de transport individuel et en commun que les femmes alors qu’elles assurent l’essentiel du transport de la production agro-sylvo-pastorale sur de longues distances et très souvent à pieds. En conséquence, le poids des charges pendant les déplacements journaliers à pieds occupe plus le temps des femmes ainsi que celui des filles, et fragilise leur santé. </w:t>
      </w:r>
    </w:p>
    <w:p w:rsidR="00E60B84" w:rsidRPr="00655E55" w:rsidRDefault="00E60B84" w:rsidP="00E60B84">
      <w:pPr>
        <w:pStyle w:val="Default"/>
        <w:spacing w:before="120"/>
        <w:jc w:val="both"/>
        <w:rPr>
          <w:rFonts w:ascii="Arial Narrow" w:hAnsi="Arial Narrow"/>
          <w:color w:val="auto"/>
        </w:rPr>
      </w:pPr>
      <w:r w:rsidRPr="00655E55">
        <w:rPr>
          <w:rFonts w:ascii="Arial Narrow" w:hAnsi="Arial Narrow"/>
          <w:color w:val="auto"/>
        </w:rPr>
        <w:t xml:space="preserve">Dans le domaine de la communication, en milieu rural, les femmes sont mises à l’écart des institutions traditionnelles appelées «arbre à palabre». L’information stratégique reste dans le cercle des hommes. On constate également des inégalités au niveau de l’accès aux supports et aux contenus médiatiques, aux récepteurs d’informations (radio et télévision) et aux métiers de la communication. </w:t>
      </w:r>
    </w:p>
    <w:p w:rsidR="00E60B84" w:rsidRDefault="00E60B84" w:rsidP="007D5C30">
      <w:pPr>
        <w:pStyle w:val="Default"/>
        <w:spacing w:before="120" w:after="240"/>
        <w:jc w:val="both"/>
        <w:rPr>
          <w:rFonts w:ascii="Arial Narrow" w:hAnsi="Arial Narrow"/>
          <w:color w:val="auto"/>
        </w:rPr>
      </w:pPr>
      <w:r w:rsidRPr="00655E55">
        <w:rPr>
          <w:rFonts w:ascii="Arial Narrow" w:hAnsi="Arial Narrow"/>
          <w:color w:val="auto"/>
        </w:rPr>
        <w:t>Au niveau des technologies de l’infor</w:t>
      </w:r>
      <w:r w:rsidR="00FF5B52">
        <w:rPr>
          <w:rFonts w:ascii="Arial Narrow" w:hAnsi="Arial Narrow"/>
          <w:color w:val="auto"/>
        </w:rPr>
        <w:t>mation et de la communication (</w:t>
      </w:r>
      <w:r w:rsidRPr="00655E55">
        <w:rPr>
          <w:rFonts w:ascii="Arial Narrow" w:hAnsi="Arial Narrow"/>
          <w:color w:val="auto"/>
        </w:rPr>
        <w:t>TIC), l’accès et le contrôle des NTIC reste un problème épineux pour les hommes et pour les femmes. On constate que la présence des femmes dans les métiers des technologies de l’information et de la communication est en</w:t>
      </w:r>
      <w:r w:rsidR="00DF439C">
        <w:rPr>
          <w:rFonts w:ascii="Arial Narrow" w:hAnsi="Arial Narrow"/>
          <w:color w:val="auto"/>
        </w:rPr>
        <w:t>core faible. Les disparités de g</w:t>
      </w:r>
      <w:r w:rsidR="00FF5B52">
        <w:rPr>
          <w:rFonts w:ascii="Arial Narrow" w:hAnsi="Arial Narrow"/>
          <w:color w:val="auto"/>
        </w:rPr>
        <w:t xml:space="preserve">enre en matière des </w:t>
      </w:r>
      <w:r w:rsidRPr="00655E55">
        <w:rPr>
          <w:rFonts w:ascii="Arial Narrow" w:hAnsi="Arial Narrow"/>
          <w:color w:val="auto"/>
        </w:rPr>
        <w:t>TIC est plus criarde en milieu rural qu’en milieu urbain où les infrastructures sont quasi inexistantes. Ce qui constitue un facteur limitant les possibilités de promotion des activités des femmes qui tirent 80% de leur</w:t>
      </w:r>
      <w:r w:rsidR="005F2078" w:rsidRPr="00655E55">
        <w:rPr>
          <w:rFonts w:ascii="Arial Narrow" w:hAnsi="Arial Narrow"/>
          <w:color w:val="auto"/>
        </w:rPr>
        <w:t xml:space="preserve"> bénéfice dans le milieu rural.</w:t>
      </w:r>
    </w:p>
    <w:p w:rsidR="00E60B84" w:rsidRPr="00655E55" w:rsidRDefault="00E60B84" w:rsidP="00A23E2A">
      <w:pPr>
        <w:numPr>
          <w:ilvl w:val="2"/>
          <w:numId w:val="29"/>
        </w:numPr>
        <w:spacing w:before="120"/>
        <w:rPr>
          <w:rFonts w:ascii="Arial Narrow" w:hAnsi="Arial Narrow"/>
        </w:rPr>
      </w:pPr>
      <w:r w:rsidRPr="00655E55">
        <w:rPr>
          <w:rStyle w:val="Accentuation"/>
          <w:rFonts w:ascii="Arial Narrow" w:hAnsi="Arial Narrow"/>
          <w:b/>
          <w:iCs w:val="0"/>
        </w:rPr>
        <w:t xml:space="preserve">Au niveau des institutions </w:t>
      </w:r>
    </w:p>
    <w:p w:rsidR="00E60B84" w:rsidRPr="00655E55" w:rsidRDefault="00E60B84" w:rsidP="00E60B84">
      <w:pPr>
        <w:spacing w:before="120"/>
        <w:jc w:val="both"/>
        <w:rPr>
          <w:rFonts w:ascii="Arial Narrow" w:hAnsi="Arial Narrow"/>
        </w:rPr>
      </w:pPr>
      <w:r w:rsidRPr="00655E55">
        <w:rPr>
          <w:rFonts w:ascii="Arial Narrow" w:hAnsi="Arial Narrow"/>
        </w:rPr>
        <w:t>La plupart des institutions au Tchad tendent à entretenir ou à reproduire les inégalités et les disparités sexo-spécifiques qui existent dans leur contexte et environnement socio culturel et politique. L’analyse de la gouvernance politique, économique et sociale laiss</w:t>
      </w:r>
      <w:r w:rsidR="00DF439C">
        <w:rPr>
          <w:rFonts w:ascii="Arial Narrow" w:hAnsi="Arial Narrow"/>
        </w:rPr>
        <w:t>e apparaître des inégalités de g</w:t>
      </w:r>
      <w:r w:rsidRPr="00655E55">
        <w:rPr>
          <w:rFonts w:ascii="Arial Narrow" w:hAnsi="Arial Narrow"/>
        </w:rPr>
        <w:t>enre et des insuffisances notoires dans la p</w:t>
      </w:r>
      <w:r w:rsidR="00DF439C">
        <w:rPr>
          <w:rFonts w:ascii="Arial Narrow" w:hAnsi="Arial Narrow"/>
        </w:rPr>
        <w:t>rise en compte de la dimension g</w:t>
      </w:r>
      <w:r w:rsidRPr="00655E55">
        <w:rPr>
          <w:rFonts w:ascii="Arial Narrow" w:hAnsi="Arial Narrow"/>
        </w:rPr>
        <w:t xml:space="preserve">enre dans la politique institutionnelle des différents secteurs, notamment à cause de la faible maîtrise de l’outil genre. </w:t>
      </w:r>
    </w:p>
    <w:p w:rsidR="00E60B84" w:rsidRPr="00655E55" w:rsidRDefault="00E60B84" w:rsidP="00E60B84">
      <w:pPr>
        <w:spacing w:before="120"/>
        <w:jc w:val="both"/>
        <w:rPr>
          <w:rFonts w:ascii="Arial Narrow" w:hAnsi="Arial Narrow"/>
        </w:rPr>
      </w:pPr>
      <w:r w:rsidRPr="00655E55">
        <w:rPr>
          <w:rFonts w:ascii="Arial Narrow" w:hAnsi="Arial Narrow"/>
        </w:rPr>
        <w:t xml:space="preserve">En général, malgré le cadre légal qui consacre l’égalité de droit entre l’homme et la femme et les engagements en faveur de la promotion du genre, les femmes et les jeunes ne sont pas promus dans les instances de prise de décision. Cette observation est valable dans les institutions publiques et privées. Par exemple, la décision des femmes d’exercer une activité à caractère politique, économique, social et culturel requiert dans la plupart des cas, l’accord préalable de l’époux sinon du père ou du responsable de la famille. Cette situation n’a pas beaucoup évolué du fait que les femmes manquent d’informations et de capacités pour faire valoir leurs droits. Il apparait en conséquence une faible prise </w:t>
      </w:r>
      <w:r w:rsidR="00FF5B52">
        <w:rPr>
          <w:rFonts w:ascii="Arial Narrow" w:hAnsi="Arial Narrow"/>
        </w:rPr>
        <w:t>en compte des spécificités de g</w:t>
      </w:r>
      <w:r w:rsidRPr="00655E55">
        <w:rPr>
          <w:rFonts w:ascii="Arial Narrow" w:hAnsi="Arial Narrow"/>
        </w:rPr>
        <w:t xml:space="preserve">enre dans les politiques et programmes de développement dans ces secteurs. </w:t>
      </w:r>
    </w:p>
    <w:p w:rsidR="00E60B84" w:rsidRPr="00655E55" w:rsidRDefault="00E60B84" w:rsidP="00A23E2A">
      <w:pPr>
        <w:numPr>
          <w:ilvl w:val="2"/>
          <w:numId w:val="29"/>
        </w:numPr>
        <w:spacing w:before="120" w:after="120"/>
        <w:rPr>
          <w:rStyle w:val="Accentuation"/>
          <w:rFonts w:ascii="Arial Narrow" w:hAnsi="Arial Narrow"/>
          <w:b/>
          <w:iCs w:val="0"/>
        </w:rPr>
      </w:pPr>
      <w:r w:rsidRPr="00655E55">
        <w:rPr>
          <w:rStyle w:val="Accentuation"/>
          <w:rFonts w:ascii="Arial Narrow" w:hAnsi="Arial Narrow"/>
          <w:b/>
        </w:rPr>
        <w:t xml:space="preserve"> </w:t>
      </w:r>
      <w:r w:rsidRPr="00655E55">
        <w:rPr>
          <w:rStyle w:val="Accentuation"/>
          <w:rFonts w:ascii="Arial Narrow" w:hAnsi="Arial Narrow"/>
          <w:b/>
          <w:iCs w:val="0"/>
        </w:rPr>
        <w:t xml:space="preserve">Au niveau de la gouvernance et de la prise de décision  </w:t>
      </w:r>
    </w:p>
    <w:p w:rsidR="00E60B84" w:rsidRPr="00655E55" w:rsidRDefault="00E60B84" w:rsidP="00E60B84">
      <w:pPr>
        <w:pStyle w:val="Default"/>
        <w:jc w:val="both"/>
        <w:rPr>
          <w:rFonts w:ascii="Arial Narrow" w:hAnsi="Arial Narrow"/>
          <w:color w:val="auto"/>
        </w:rPr>
      </w:pPr>
      <w:r w:rsidRPr="00655E55">
        <w:rPr>
          <w:rFonts w:ascii="Arial Narrow" w:hAnsi="Arial Narrow"/>
          <w:color w:val="auto"/>
        </w:rPr>
        <w:t xml:space="preserve">En dépit du dispositif juridique existant et de bonnes intentions maintes fois déclarées par les hautes autorités, les hommes et les femmes ne jouissent pas encore des mêmes privilèges quant à leur participation à la vie publique et à la prise en compte de leurs potentialités dans le domaine de la gouvernance. </w:t>
      </w:r>
    </w:p>
    <w:p w:rsidR="00E60B84" w:rsidRPr="00655E55" w:rsidRDefault="00E60B84" w:rsidP="00E60B84">
      <w:pPr>
        <w:shd w:val="clear" w:color="auto" w:fill="FFFFFF"/>
        <w:spacing w:before="120"/>
        <w:jc w:val="both"/>
        <w:rPr>
          <w:rFonts w:ascii="Arial Narrow" w:hAnsi="Arial Narrow"/>
        </w:rPr>
      </w:pPr>
      <w:r w:rsidRPr="00655E55">
        <w:rPr>
          <w:rFonts w:ascii="Arial Narrow" w:hAnsi="Arial Narrow"/>
        </w:rPr>
        <w:t>Au niveau du Gouvernement ou dans les instances de gestion du pouvoir de l’Etat, il y a certes des améliorations, mais les femmes demeurent sous-représentées. Le nombre des femmes dans chaque Gouvernement n’a jamais dépassé la dizaine (10), et celles-ci ont généralement occupé les domaines qui renvoient à leur rôle social (enseignement, action sociale, promotion féminine, santé, etc.). De 3,4 % des membres du gouvernement en 2000, les femmes étaient 10 % en 2006, 21% en mars 2010 et 12% en 2011. A ce niveau, les fréquents remaniements montrent une évolution en dents de scie.</w:t>
      </w:r>
    </w:p>
    <w:p w:rsidR="00E60B84" w:rsidRPr="00655E55" w:rsidRDefault="00E60B84" w:rsidP="002627C8">
      <w:pPr>
        <w:shd w:val="clear" w:color="auto" w:fill="FFFFFF"/>
        <w:spacing w:before="120" w:after="120"/>
        <w:jc w:val="both"/>
        <w:rPr>
          <w:rFonts w:ascii="Arial Narrow" w:hAnsi="Arial Narrow"/>
        </w:rPr>
      </w:pPr>
      <w:r w:rsidRPr="00655E55">
        <w:rPr>
          <w:rFonts w:ascii="Arial Narrow" w:hAnsi="Arial Narrow"/>
        </w:rPr>
        <w:t xml:space="preserve">Dans la haute administration, on compte une femme ambassadeur sur 24, deux (2) femmes préfètes sur 56, quatre (4) femmes maires sur 23 </w:t>
      </w:r>
      <w:r w:rsidR="002627C8" w:rsidRPr="00655E55">
        <w:rPr>
          <w:rFonts w:ascii="Arial Narrow" w:hAnsi="Arial Narrow"/>
        </w:rPr>
        <w:t>communes,</w:t>
      </w:r>
      <w:r w:rsidRPr="00655E55">
        <w:rPr>
          <w:rFonts w:ascii="Arial Narrow" w:hAnsi="Arial Narrow"/>
        </w:rPr>
        <w:t xml:space="preserve"> six (6) femmes membres du Conseil Economique Social et Culturel sur </w:t>
      </w:r>
      <w:r w:rsidR="002627C8" w:rsidRPr="00655E55">
        <w:rPr>
          <w:rFonts w:ascii="Arial Narrow" w:hAnsi="Arial Narrow"/>
        </w:rPr>
        <w:t>30,</w:t>
      </w:r>
      <w:r w:rsidRPr="00655E55">
        <w:rPr>
          <w:rFonts w:ascii="Arial Narrow" w:hAnsi="Arial Narrow"/>
        </w:rPr>
        <w:t xml:space="preserve"> deux (2) femmes Secrétaires Générales sur 29. Aucune femme n’a été nommée au poste de gouverneur de région.</w:t>
      </w:r>
    </w:p>
    <w:p w:rsidR="00E60B84" w:rsidRPr="00655E55" w:rsidRDefault="00E60B84" w:rsidP="00E60B84">
      <w:pPr>
        <w:shd w:val="clear" w:color="auto" w:fill="FFFFFF"/>
        <w:spacing w:after="120"/>
        <w:jc w:val="both"/>
        <w:rPr>
          <w:rFonts w:ascii="Arial Narrow" w:hAnsi="Arial Narrow"/>
        </w:rPr>
      </w:pPr>
      <w:r w:rsidRPr="00655E55">
        <w:rPr>
          <w:rFonts w:ascii="Arial Narrow" w:hAnsi="Arial Narrow"/>
        </w:rPr>
        <w:t xml:space="preserve">Au niveau du Parlement, la présente législature compte 28   femmes députées (15%) sur 188 membres de l’Assemblée Nationale. La législature de 2002-2011 comptait 11 femmes députées sur 155 soit </w:t>
      </w:r>
      <w:r w:rsidR="00CF432A" w:rsidRPr="00655E55">
        <w:rPr>
          <w:rFonts w:ascii="Arial Narrow" w:hAnsi="Arial Narrow"/>
        </w:rPr>
        <w:t>(6</w:t>
      </w:r>
      <w:r w:rsidR="002627C8" w:rsidRPr="00655E55">
        <w:rPr>
          <w:rFonts w:ascii="Arial Narrow" w:hAnsi="Arial Narrow"/>
        </w:rPr>
        <w:t>%</w:t>
      </w:r>
      <w:r w:rsidRPr="00655E55">
        <w:rPr>
          <w:rFonts w:ascii="Arial Narrow" w:hAnsi="Arial Narrow"/>
        </w:rPr>
        <w:t>).</w:t>
      </w:r>
    </w:p>
    <w:p w:rsidR="00E60B84" w:rsidRPr="00655E55" w:rsidRDefault="00E60B84" w:rsidP="00E60B84">
      <w:pPr>
        <w:jc w:val="both"/>
        <w:rPr>
          <w:rFonts w:ascii="Arial Narrow" w:hAnsi="Arial Narrow"/>
        </w:rPr>
      </w:pPr>
      <w:r w:rsidRPr="00655E55">
        <w:rPr>
          <w:rFonts w:ascii="Arial Narrow" w:hAnsi="Arial Narrow"/>
        </w:rPr>
        <w:t>Cette sous représentation des femmes influence sur l’élaboration et l’adoption des lois et des politiques à tous les niveaux. Si on se rappelle que la première femme députée, Borkou Louise, a été élue en 1962, le chemin parcouru en 50 ans laisse présager que très peu d’efforts politiques sont faits dans ce sens.</w:t>
      </w:r>
    </w:p>
    <w:p w:rsidR="00E60B84" w:rsidRPr="00655E55" w:rsidRDefault="00E60B84" w:rsidP="00C4412E">
      <w:pPr>
        <w:spacing w:before="120"/>
        <w:jc w:val="both"/>
        <w:rPr>
          <w:rFonts w:ascii="Arial Narrow" w:hAnsi="Arial Narrow"/>
        </w:rPr>
      </w:pPr>
      <w:r w:rsidRPr="00655E55">
        <w:rPr>
          <w:rFonts w:ascii="Arial Narrow" w:hAnsi="Arial Narrow"/>
        </w:rPr>
        <w:t xml:space="preserve">Plusieurs raisons ou facteurs expliquent la sous représentation des femmes en politique, au nombre desquels on peut retenir : </w:t>
      </w:r>
    </w:p>
    <w:p w:rsidR="00E60B84" w:rsidRPr="00655E55" w:rsidRDefault="00E60B84" w:rsidP="00B87008">
      <w:pPr>
        <w:numPr>
          <w:ilvl w:val="0"/>
          <w:numId w:val="18"/>
        </w:numPr>
        <w:jc w:val="both"/>
        <w:rPr>
          <w:rFonts w:ascii="Arial Narrow" w:hAnsi="Arial Narrow"/>
        </w:rPr>
      </w:pPr>
      <w:r w:rsidRPr="00655E55">
        <w:rPr>
          <w:rFonts w:ascii="Arial Narrow" w:hAnsi="Arial Narrow"/>
        </w:rPr>
        <w:t xml:space="preserve">La persistance des préjugés socioculturels et des stéréotypes sexistes ; </w:t>
      </w:r>
    </w:p>
    <w:p w:rsidR="00E60B84" w:rsidRPr="00655E55" w:rsidRDefault="00E60B84" w:rsidP="00B87008">
      <w:pPr>
        <w:numPr>
          <w:ilvl w:val="0"/>
          <w:numId w:val="18"/>
        </w:numPr>
        <w:jc w:val="both"/>
        <w:rPr>
          <w:rFonts w:ascii="Arial Narrow" w:hAnsi="Arial Narrow"/>
        </w:rPr>
      </w:pPr>
      <w:r w:rsidRPr="00655E55">
        <w:rPr>
          <w:rFonts w:ascii="Arial Narrow" w:hAnsi="Arial Narrow"/>
        </w:rPr>
        <w:t xml:space="preserve">Le faible niveau d’éducation et d’instruction de la femme ; </w:t>
      </w:r>
    </w:p>
    <w:p w:rsidR="00E60B84" w:rsidRPr="00655E55" w:rsidRDefault="00E60B84" w:rsidP="00B87008">
      <w:pPr>
        <w:numPr>
          <w:ilvl w:val="0"/>
          <w:numId w:val="18"/>
        </w:numPr>
        <w:jc w:val="both"/>
        <w:rPr>
          <w:rFonts w:ascii="Arial Narrow" w:hAnsi="Arial Narrow" w:cs="Garamond"/>
        </w:rPr>
      </w:pPr>
      <w:r w:rsidRPr="00655E55">
        <w:rPr>
          <w:rFonts w:ascii="Arial Narrow" w:hAnsi="Arial Narrow" w:cs="Garamond"/>
        </w:rPr>
        <w:t>La participation non équitable et le mauvais positionnement des femmes sur les listes électorales et leur faible maturité politique.</w:t>
      </w:r>
    </w:p>
    <w:p w:rsidR="00E60B84" w:rsidRPr="00655E55" w:rsidRDefault="00E60B84" w:rsidP="00B87008">
      <w:pPr>
        <w:numPr>
          <w:ilvl w:val="0"/>
          <w:numId w:val="18"/>
        </w:numPr>
        <w:jc w:val="both"/>
        <w:rPr>
          <w:rFonts w:ascii="Arial Narrow" w:hAnsi="Arial Narrow" w:cs="Garamond"/>
        </w:rPr>
      </w:pPr>
      <w:r w:rsidRPr="00655E55">
        <w:rPr>
          <w:rFonts w:ascii="Arial Narrow" w:hAnsi="Arial Narrow" w:cs="Garamond"/>
        </w:rPr>
        <w:t>Le faible pouvoir économique et financier des femmes.</w:t>
      </w:r>
    </w:p>
    <w:p w:rsidR="00E60B84" w:rsidRDefault="00E60B84" w:rsidP="00E60B84">
      <w:pPr>
        <w:spacing w:before="120" w:after="120"/>
        <w:jc w:val="both"/>
        <w:rPr>
          <w:rFonts w:ascii="Arial Narrow" w:hAnsi="Arial Narrow"/>
        </w:rPr>
      </w:pPr>
      <w:r w:rsidRPr="00655E55">
        <w:rPr>
          <w:rFonts w:ascii="Arial Narrow" w:hAnsi="Arial Narrow"/>
        </w:rPr>
        <w:t xml:space="preserve">En somme, la participation de la femme tchadienne au niveau politique, public, syndical et dans le secteur privé connaît certes des avancées mais la situation revêt encore beaucoup d’inégalités et des efforts restent à faire. </w:t>
      </w:r>
    </w:p>
    <w:p w:rsidR="00E60B84" w:rsidRPr="00655E55" w:rsidRDefault="00E60B84" w:rsidP="00A23E2A">
      <w:pPr>
        <w:numPr>
          <w:ilvl w:val="2"/>
          <w:numId w:val="29"/>
        </w:numPr>
        <w:spacing w:before="240" w:after="120"/>
        <w:rPr>
          <w:rStyle w:val="Accentuation"/>
          <w:rFonts w:ascii="Arial Narrow" w:hAnsi="Arial Narrow"/>
          <w:b/>
          <w:iCs w:val="0"/>
        </w:rPr>
      </w:pPr>
      <w:r w:rsidRPr="00655E55">
        <w:rPr>
          <w:rStyle w:val="Accentuation"/>
          <w:rFonts w:ascii="Arial Narrow" w:hAnsi="Arial Narrow"/>
          <w:b/>
          <w:iCs w:val="0"/>
        </w:rPr>
        <w:t>Au niveau de la justice et des droits de l’homme</w:t>
      </w:r>
    </w:p>
    <w:p w:rsidR="00E60B84" w:rsidRPr="00655E55" w:rsidRDefault="00E60B84" w:rsidP="00E60B84">
      <w:pPr>
        <w:jc w:val="both"/>
        <w:rPr>
          <w:rFonts w:ascii="Arial Narrow" w:hAnsi="Arial Narrow"/>
        </w:rPr>
      </w:pPr>
      <w:r w:rsidRPr="00655E55">
        <w:rPr>
          <w:rFonts w:ascii="Arial Narrow" w:hAnsi="Arial Narrow"/>
        </w:rPr>
        <w:t>Le cadre légal tchadien en vigueur reconnait dans son ensemble aux hommes et aux femmes les mêmes droits. Mieux, certains de ces textes consacrent des mesures temporaires (discriminations positives) en vue d’instaurer l’équité de genre entre les sexes</w:t>
      </w:r>
      <w:r w:rsidRPr="00655E55">
        <w:rPr>
          <w:rStyle w:val="Appelnotedebasdep"/>
          <w:rFonts w:ascii="Arial Narrow" w:hAnsi="Arial Narrow"/>
        </w:rPr>
        <w:footnoteReference w:id="27"/>
      </w:r>
      <w:r w:rsidRPr="00655E55">
        <w:rPr>
          <w:rFonts w:ascii="Arial Narrow" w:hAnsi="Arial Narrow"/>
        </w:rPr>
        <w:t xml:space="preserve">. </w:t>
      </w:r>
    </w:p>
    <w:p w:rsidR="00E60B84" w:rsidRPr="00655E55" w:rsidRDefault="00E60B84" w:rsidP="00E60B84">
      <w:pPr>
        <w:spacing w:after="120"/>
        <w:jc w:val="both"/>
        <w:rPr>
          <w:rFonts w:ascii="Arial Narrow" w:hAnsi="Arial Narrow"/>
          <w:lang w:val="fr-CA"/>
        </w:rPr>
      </w:pPr>
      <w:r w:rsidRPr="00655E55">
        <w:rPr>
          <w:rFonts w:ascii="Arial Narrow" w:hAnsi="Arial Narrow"/>
          <w:bCs/>
          <w:iCs/>
        </w:rPr>
        <w:t xml:space="preserve">Le respect du principe constitutionnel de l’égalité est renforcé par les lois et règlements relatifs à l’organisation judiciaire en vertu de laquelle la coutume n’est applicable que si elle est conforme, non seulement aux dispositions législatives et aux règles fondamentales concernant l’ordre public et la liberté des personnes mais aussi aux dispositions des conventions internationales ratifiées par le Tchad.  </w:t>
      </w:r>
      <w:r w:rsidRPr="00655E55">
        <w:rPr>
          <w:rFonts w:ascii="Arial Narrow" w:hAnsi="Arial Narrow"/>
        </w:rPr>
        <w:t>Cependant, la</w:t>
      </w:r>
      <w:r w:rsidRPr="00655E55">
        <w:rPr>
          <w:rFonts w:ascii="Arial Narrow" w:hAnsi="Arial Narrow"/>
          <w:lang w:val="fr-CA"/>
        </w:rPr>
        <w:t xml:space="preserve"> coexistence de </w:t>
      </w:r>
      <w:r w:rsidRPr="00655E55">
        <w:rPr>
          <w:rFonts w:ascii="Arial Narrow" w:hAnsi="Arial Narrow"/>
        </w:rPr>
        <w:t>plusieurs types de droits</w:t>
      </w:r>
      <w:r w:rsidRPr="00655E55">
        <w:rPr>
          <w:rFonts w:ascii="Arial Narrow" w:hAnsi="Arial Narrow"/>
          <w:lang w:val="fr-CA"/>
        </w:rPr>
        <w:t xml:space="preserve"> (coutumier ; musulman) et du droit positif limite l’exercice du principe d’égalité. </w:t>
      </w:r>
    </w:p>
    <w:p w:rsidR="00E60B84" w:rsidRPr="00655E55" w:rsidRDefault="00E60B84" w:rsidP="00E60B84">
      <w:pPr>
        <w:spacing w:after="120"/>
        <w:jc w:val="both"/>
        <w:rPr>
          <w:rFonts w:ascii="Arial Narrow" w:hAnsi="Arial Narrow"/>
        </w:rPr>
      </w:pPr>
      <w:r w:rsidRPr="00655E55">
        <w:rPr>
          <w:rFonts w:ascii="Arial Narrow" w:hAnsi="Arial Narrow"/>
          <w:lang w:val="fr-CA"/>
        </w:rPr>
        <w:t>En général, l</w:t>
      </w:r>
      <w:r w:rsidRPr="00655E55">
        <w:rPr>
          <w:rFonts w:ascii="Arial Narrow" w:hAnsi="Arial Narrow"/>
        </w:rPr>
        <w:t xml:space="preserve">e droit moderne est égalitaire contrairement aux droits coutumiers dans ses interprétations dominantes. En droit coutumier, le régime matrimonial, la propriété, les règles de la transmission de la succession sont toujours déterminées selon le sexe et consacrent la prééminence de la masculinité. Cette situation entretient une confusion sur le statut de la femme dans la famille. La femme ne peut, dans ces conditions, ni décider de la maternité (espacement ou limitation des naissances), ni exercer sur une base égalitaire, les mêmes responsabilités que l’homme pendant le mariage ou lors de sa dissolution. Les conséquences les plus visibles s’observent au niveau du droit de la famille et du statut de la personne où le législateur reconnaît l’application de la coutume et celle de la loi suivant l’option des personnes concernées.  </w:t>
      </w:r>
    </w:p>
    <w:p w:rsidR="00E60B84" w:rsidRPr="00655E55" w:rsidRDefault="00E60B84" w:rsidP="00E60B84">
      <w:pPr>
        <w:spacing w:after="120"/>
        <w:jc w:val="both"/>
        <w:rPr>
          <w:rFonts w:ascii="Arial Narrow" w:hAnsi="Arial Narrow"/>
          <w:lang w:val="fr-CA"/>
        </w:rPr>
      </w:pPr>
      <w:r w:rsidRPr="00655E55">
        <w:rPr>
          <w:rFonts w:ascii="Arial Narrow" w:hAnsi="Arial Narrow"/>
        </w:rPr>
        <w:t xml:space="preserve">On constate que cette dualité juridique est vécue comme un moyen d’utilisation alternative des différentes sources de droit selon les intérêts en jeu ou les résultats recherchés dans les litiges. </w:t>
      </w:r>
      <w:r w:rsidRPr="00655E55">
        <w:rPr>
          <w:rFonts w:ascii="Arial Narrow" w:hAnsi="Arial Narrow"/>
          <w:lang w:val="fr-CA"/>
        </w:rPr>
        <w:t xml:space="preserve">Le Code napoléonien de 1958, hérité de la décolonisation continue d’être appliqué par les juridictions nationales en matière civile, à défaut d’un Code civil à caractère national. </w:t>
      </w:r>
    </w:p>
    <w:p w:rsidR="00E60B84" w:rsidRPr="00655E55" w:rsidRDefault="00E60B84" w:rsidP="00E60B84">
      <w:pPr>
        <w:spacing w:after="120"/>
        <w:jc w:val="both"/>
        <w:rPr>
          <w:rFonts w:ascii="Arial Narrow" w:hAnsi="Arial Narrow"/>
        </w:rPr>
      </w:pPr>
      <w:r w:rsidRPr="00655E55">
        <w:rPr>
          <w:rFonts w:ascii="Arial Narrow" w:hAnsi="Arial Narrow"/>
        </w:rPr>
        <w:t>Par exemple, concernant la</w:t>
      </w:r>
      <w:r w:rsidRPr="00655E55">
        <w:rPr>
          <w:rFonts w:ascii="Arial Narrow" w:hAnsi="Arial Narrow"/>
          <w:lang w:val="fr-CA"/>
        </w:rPr>
        <w:t xml:space="preserve"> Convention sur l’Élimination de toutes les formes de Discrimination à l’Égard des Femmes (CEDEF)</w:t>
      </w:r>
      <w:r w:rsidRPr="00655E55">
        <w:rPr>
          <w:rStyle w:val="Appelnotedebasdep"/>
          <w:rFonts w:ascii="Arial Narrow" w:hAnsi="Arial Narrow"/>
          <w:lang w:val="fr-CA"/>
        </w:rPr>
        <w:footnoteReference w:id="28"/>
      </w:r>
      <w:r w:rsidRPr="00655E55">
        <w:rPr>
          <w:rFonts w:ascii="Arial Narrow" w:hAnsi="Arial Narrow"/>
          <w:lang w:val="fr-CA"/>
        </w:rPr>
        <w:t xml:space="preserve">, le gouvernement </w:t>
      </w:r>
      <w:r w:rsidRPr="00655E55">
        <w:rPr>
          <w:rFonts w:ascii="Arial Narrow" w:hAnsi="Arial Narrow"/>
        </w:rPr>
        <w:t xml:space="preserve">a </w:t>
      </w:r>
      <w:r w:rsidRPr="00655E55">
        <w:rPr>
          <w:rFonts w:ascii="Arial Narrow" w:hAnsi="Arial Narrow"/>
          <w:lang w:val="fr-CA"/>
        </w:rPr>
        <w:t>pris l’initiative de se doter d’un Code des personnes et de la famille en 1996. Malheureusement, ledit code, officiellement remis au gouvernement pour examen, est resté sans suite.</w:t>
      </w:r>
    </w:p>
    <w:p w:rsidR="00E60B84" w:rsidRDefault="00E60B84" w:rsidP="00E60B84">
      <w:pPr>
        <w:jc w:val="both"/>
        <w:rPr>
          <w:rFonts w:ascii="Arial Narrow" w:hAnsi="Arial Narrow"/>
        </w:rPr>
      </w:pPr>
      <w:r w:rsidRPr="00655E55">
        <w:rPr>
          <w:rFonts w:ascii="Arial Narrow" w:hAnsi="Arial Narrow"/>
        </w:rPr>
        <w:t>Par ailleurs, on peut relever d’autres contraintes, notamment l’impunité, la non dénonciation des violations des droits humains et la faible application des textes en vigueur qui ne permettent pas l’effectivité de l’égalité de droit, autant pour les hommes que pour les femmes. L’absence de modalités d’application de certaines lois et conventions, l’inefficacité des mécanismes de suivi existants, le défaut de sanction en cas de manquement, l’influence non négligeable des us et coutumes sont autant des obstacles au développement d’une justice équitable et l’application effective du « principe d’égalité de chance ou d’égalité de droit » entre l’homme et la femme. Il faut souligner également certaines motivations politiques qui sont autant de goulots d’étranglement.</w:t>
      </w:r>
    </w:p>
    <w:p w:rsidR="00E60B84" w:rsidRPr="00655E55" w:rsidRDefault="00E60B84" w:rsidP="00A23E2A">
      <w:pPr>
        <w:numPr>
          <w:ilvl w:val="2"/>
          <w:numId w:val="29"/>
        </w:numPr>
        <w:spacing w:before="240" w:after="120"/>
        <w:rPr>
          <w:rFonts w:ascii="Arial Narrow" w:hAnsi="Arial Narrow"/>
        </w:rPr>
      </w:pPr>
      <w:r w:rsidRPr="00655E55">
        <w:rPr>
          <w:rStyle w:val="Accentuation"/>
          <w:rFonts w:ascii="Arial Narrow" w:hAnsi="Arial Narrow"/>
          <w:b/>
        </w:rPr>
        <w:t xml:space="preserve">Au niveau des mécanismes nationaux de la promotion du genre  </w:t>
      </w:r>
    </w:p>
    <w:p w:rsidR="00E60B84" w:rsidRPr="00B27B09" w:rsidRDefault="00E60B84" w:rsidP="00E60B84">
      <w:pPr>
        <w:jc w:val="both"/>
        <w:rPr>
          <w:rFonts w:ascii="Arial Narrow" w:hAnsi="Arial Narrow" w:cs="Tahoma"/>
          <w:bCs/>
        </w:rPr>
      </w:pPr>
      <w:r w:rsidRPr="00655E55">
        <w:rPr>
          <w:rFonts w:ascii="Arial Narrow" w:hAnsi="Arial Narrow" w:cs="Tahoma"/>
          <w:bCs/>
        </w:rPr>
        <w:t>La prise en compte de l’approche genre dans les plans, programmes et projets ne peut se faire qu’à travers des mécanismes adéquats qui peuvent faciliter son intégration.</w:t>
      </w:r>
      <w:r w:rsidR="00655E55">
        <w:rPr>
          <w:rFonts w:ascii="Arial Narrow" w:hAnsi="Arial Narrow" w:cs="Tahoma"/>
          <w:bCs/>
        </w:rPr>
        <w:t xml:space="preserve"> </w:t>
      </w:r>
      <w:r w:rsidRPr="00655E55">
        <w:rPr>
          <w:rFonts w:ascii="Arial Narrow" w:hAnsi="Arial Narrow" w:cs="Tahoma"/>
          <w:bCs/>
        </w:rPr>
        <w:t>Comme dans beaucoup de pays, l’évolution de l’approche I</w:t>
      </w:r>
      <w:r w:rsidR="00FF5B52">
        <w:rPr>
          <w:rFonts w:ascii="Arial Narrow" w:hAnsi="Arial Narrow" w:cs="Tahoma"/>
          <w:bCs/>
        </w:rPr>
        <w:t xml:space="preserve">ntégration de la </w:t>
      </w:r>
      <w:r w:rsidRPr="00655E55">
        <w:rPr>
          <w:rFonts w:ascii="Arial Narrow" w:hAnsi="Arial Narrow" w:cs="Tahoma"/>
          <w:bCs/>
        </w:rPr>
        <w:t>F</w:t>
      </w:r>
      <w:r w:rsidR="00FF5B52">
        <w:rPr>
          <w:rFonts w:ascii="Arial Narrow" w:hAnsi="Arial Narrow" w:cs="Tahoma"/>
          <w:bCs/>
        </w:rPr>
        <w:t xml:space="preserve">emme au </w:t>
      </w:r>
      <w:r w:rsidRPr="00655E55">
        <w:rPr>
          <w:rFonts w:ascii="Arial Narrow" w:hAnsi="Arial Narrow" w:cs="Tahoma"/>
          <w:bCs/>
        </w:rPr>
        <w:t>D</w:t>
      </w:r>
      <w:r w:rsidR="00FF5B52">
        <w:rPr>
          <w:rFonts w:ascii="Arial Narrow" w:hAnsi="Arial Narrow" w:cs="Tahoma"/>
          <w:bCs/>
        </w:rPr>
        <w:t>éveloppement (IFD) à l’approche Genre et D</w:t>
      </w:r>
      <w:r w:rsidRPr="00655E55">
        <w:rPr>
          <w:rFonts w:ascii="Arial Narrow" w:hAnsi="Arial Narrow" w:cs="Tahoma"/>
          <w:bCs/>
        </w:rPr>
        <w:t>éveloppement</w:t>
      </w:r>
      <w:r w:rsidR="00FF5B52">
        <w:rPr>
          <w:rFonts w:ascii="Arial Narrow" w:hAnsi="Arial Narrow" w:cs="Tahoma"/>
          <w:bCs/>
        </w:rPr>
        <w:t xml:space="preserve"> (GED)</w:t>
      </w:r>
      <w:r w:rsidRPr="00655E55">
        <w:rPr>
          <w:rFonts w:ascii="Arial Narrow" w:hAnsi="Arial Narrow" w:cs="Tahoma"/>
          <w:bCs/>
        </w:rPr>
        <w:t xml:space="preserve"> a permis de glisser des mécanismes de promotion de la Femme aux mécanismes d’intégration du genre ou de l’égalité et de l’équité de genre. Dans certains pays comme le RWANDA, il existe même un ministère du genre. </w:t>
      </w:r>
    </w:p>
    <w:p w:rsidR="000B18FE" w:rsidRPr="00655E55" w:rsidRDefault="00E60B84" w:rsidP="00E60B84">
      <w:pPr>
        <w:spacing w:before="120"/>
        <w:jc w:val="both"/>
        <w:rPr>
          <w:rFonts w:ascii="Arial Narrow" w:hAnsi="Arial Narrow" w:cs="Calibri"/>
          <w:bCs/>
        </w:rPr>
      </w:pPr>
      <w:r w:rsidRPr="00655E55">
        <w:rPr>
          <w:rFonts w:ascii="Arial Narrow" w:hAnsi="Arial Narrow" w:cs="Calibri"/>
          <w:bCs/>
        </w:rPr>
        <w:t xml:space="preserve">Au Tchad, le premier mécanisme national de la promotion de la femme fût le Secrétariat d’Etat à la Promotion Féminine auprès du Ministère de Travail créé le 21 Octobre 1982. Deux ans plus tard, il devient un département à part entière dénommé « Ministère des affaires sociales et de la Promotion Féminine ». </w:t>
      </w:r>
    </w:p>
    <w:p w:rsidR="00E60B84" w:rsidRPr="00655E55" w:rsidRDefault="00E60B84" w:rsidP="00E60B84">
      <w:pPr>
        <w:spacing w:before="120"/>
        <w:jc w:val="both"/>
        <w:rPr>
          <w:rFonts w:ascii="Arial Narrow" w:hAnsi="Arial Narrow"/>
        </w:rPr>
      </w:pPr>
      <w:r w:rsidRPr="00655E55">
        <w:rPr>
          <w:rFonts w:ascii="Arial Narrow" w:hAnsi="Arial Narrow" w:cs="Calibri"/>
          <w:bCs/>
        </w:rPr>
        <w:t>La Semaine Nationale de la femme (SENAFET) fut instituée en 1990, et le Comité National d’Intégration de la Femme au Développement (CNIFD) a été mis en place en 1991 avec un réseau de points focaux IFD qui ont évolués en PF/genre avec la mise en œuvre du PAA. Le ministère a connu des changements d’appellation pour être aujourd’hui l</w:t>
      </w:r>
      <w:r w:rsidRPr="00655E55">
        <w:rPr>
          <w:rFonts w:ascii="Arial Narrow" w:hAnsi="Arial Narrow"/>
          <w:lang w:eastAsia="en-US"/>
        </w:rPr>
        <w:t>e Ministère de l’</w:t>
      </w:r>
      <w:r w:rsidRPr="00655E55">
        <w:rPr>
          <w:rFonts w:ascii="Arial Narrow" w:hAnsi="Arial Narrow"/>
        </w:rPr>
        <w:t xml:space="preserve">Action Sociale, de la Solidarité Nationale et de la Famille (MASSNF), avec comme un des mandats la coordination des interventions en matière d’égalité et d’équité de Genre et de l’autonomisation de la femme. Il dispose en son sein d’une Direction de la Promotion de la Femme et de l’Intégration du Genre (DPFIG) qui est la structure chargée de l’opérationnalisation de cette coordination. </w:t>
      </w:r>
    </w:p>
    <w:p w:rsidR="00E60B84" w:rsidRPr="00655E55" w:rsidRDefault="00E60B84" w:rsidP="00E60B84">
      <w:pPr>
        <w:shd w:val="clear" w:color="auto" w:fill="FFFFFF"/>
        <w:spacing w:before="120"/>
        <w:jc w:val="both"/>
        <w:rPr>
          <w:rFonts w:ascii="Arial Narrow" w:hAnsi="Arial Narrow"/>
        </w:rPr>
      </w:pPr>
      <w:r w:rsidRPr="00655E55">
        <w:rPr>
          <w:rFonts w:ascii="Arial Narrow" w:hAnsi="Arial Narrow"/>
        </w:rPr>
        <w:t xml:space="preserve">En collaboration avec les autres ministères impliqués, à travers les points focaux et les partenaires techniques et financiers (PTF), cette direction coordonne l’élaboration des politiques et programmes, fournit l’appui conseil, assurent le suivi-évaluation et mène le plaidoyer pour l’égalité et l’équité de Genre, ainsi que la mobilisation des ressources destinées à financer la mise en œuvre des politiques et programmes de développement. </w:t>
      </w:r>
    </w:p>
    <w:p w:rsidR="00E60B84" w:rsidRPr="00655E55" w:rsidRDefault="00E60B84" w:rsidP="00E60B84">
      <w:pPr>
        <w:spacing w:before="120"/>
        <w:jc w:val="both"/>
        <w:rPr>
          <w:rFonts w:ascii="Arial Narrow" w:hAnsi="Arial Narrow"/>
        </w:rPr>
      </w:pPr>
      <w:r w:rsidRPr="00655E55">
        <w:rPr>
          <w:rFonts w:ascii="Arial Narrow" w:hAnsi="Arial Narrow"/>
        </w:rPr>
        <w:t xml:space="preserve">Le MASFSN a obtenu l’institutionnalisation des points focaux au sein des différentes institutions notamment au niveau de : </w:t>
      </w:r>
    </w:p>
    <w:p w:rsidR="00E60B84" w:rsidRPr="00655E55" w:rsidRDefault="00E60B84" w:rsidP="00A23E2A">
      <w:pPr>
        <w:numPr>
          <w:ilvl w:val="0"/>
          <w:numId w:val="34"/>
        </w:numPr>
        <w:jc w:val="both"/>
        <w:rPr>
          <w:rFonts w:ascii="Arial Narrow" w:hAnsi="Arial Narrow"/>
        </w:rPr>
      </w:pPr>
      <w:r w:rsidRPr="00655E55">
        <w:rPr>
          <w:rFonts w:ascii="Arial Narrow" w:hAnsi="Arial Narrow"/>
        </w:rPr>
        <w:t xml:space="preserve">La Présidence de la République et de la Primature où il y a des conseiller(e)s à l’action sociale ; </w:t>
      </w:r>
    </w:p>
    <w:p w:rsidR="00E60B84" w:rsidRPr="00655E55" w:rsidRDefault="00E60B84" w:rsidP="00A23E2A">
      <w:pPr>
        <w:numPr>
          <w:ilvl w:val="0"/>
          <w:numId w:val="34"/>
        </w:numPr>
        <w:jc w:val="both"/>
        <w:rPr>
          <w:rFonts w:ascii="Arial Narrow" w:hAnsi="Arial Narrow"/>
        </w:rPr>
      </w:pPr>
      <w:r w:rsidRPr="00655E55">
        <w:rPr>
          <w:rFonts w:ascii="Arial Narrow" w:hAnsi="Arial Narrow"/>
        </w:rPr>
        <w:t>L’Assemblée Nationale où il y a la Commission santé, affaire sociale, droit de l’enfant ;</w:t>
      </w:r>
    </w:p>
    <w:p w:rsidR="00E60B84" w:rsidRPr="00655E55" w:rsidRDefault="00E60B84" w:rsidP="00A23E2A">
      <w:pPr>
        <w:numPr>
          <w:ilvl w:val="0"/>
          <w:numId w:val="34"/>
        </w:numPr>
        <w:jc w:val="both"/>
        <w:rPr>
          <w:rFonts w:ascii="Arial Narrow" w:hAnsi="Arial Narrow"/>
        </w:rPr>
      </w:pPr>
      <w:r w:rsidRPr="00655E55">
        <w:rPr>
          <w:rFonts w:ascii="Arial Narrow" w:hAnsi="Arial Narrow"/>
        </w:rPr>
        <w:t>Les Ministères de l’Education nationale, de la Justice, de la Santé publique, de l’Agriculture, du Commerce et de l’industrie, des Finances et du budget, de la Fonction publique et du travail, de l’Environnement, du Plan et de l’économie, du Pétrole et énergie, Droit de l’homme et des libertés fondamentales où  des points focaux Genre chargés de veiller à la prise en compte du Genre à tous les niveaux ont été nommés.</w:t>
      </w:r>
    </w:p>
    <w:p w:rsidR="00E60B84" w:rsidRPr="00655E55" w:rsidRDefault="00E60B84" w:rsidP="00B27B09">
      <w:pPr>
        <w:shd w:val="clear" w:color="auto" w:fill="FFFFFF"/>
        <w:spacing w:before="120" w:after="120"/>
        <w:jc w:val="both"/>
        <w:rPr>
          <w:rFonts w:ascii="Arial Narrow" w:hAnsi="Arial Narrow"/>
        </w:rPr>
      </w:pPr>
      <w:r w:rsidRPr="00655E55">
        <w:rPr>
          <w:rFonts w:ascii="Arial Narrow" w:hAnsi="Arial Narrow"/>
        </w:rPr>
        <w:t xml:space="preserve">Par ailleurs, dans les grandes institutions étatiques et non étatiques, il y a des mécanismes qui participent aux actions de promotion du genre. On peut relever par exemple : </w:t>
      </w:r>
    </w:p>
    <w:p w:rsidR="00E60B84" w:rsidRPr="003C74BB" w:rsidRDefault="00E60B84" w:rsidP="00A23E2A">
      <w:pPr>
        <w:numPr>
          <w:ilvl w:val="0"/>
          <w:numId w:val="28"/>
        </w:numPr>
        <w:shd w:val="clear" w:color="auto" w:fill="FFFFFF"/>
        <w:jc w:val="both"/>
        <w:rPr>
          <w:rFonts w:ascii="Arial Narrow" w:hAnsi="Arial Narrow"/>
        </w:rPr>
      </w:pPr>
      <w:r w:rsidRPr="00655E55">
        <w:rPr>
          <w:rFonts w:ascii="Arial Narrow" w:hAnsi="Arial Narrow"/>
        </w:rPr>
        <w:t xml:space="preserve">Le </w:t>
      </w:r>
      <w:r w:rsidRPr="003C74BB">
        <w:rPr>
          <w:rFonts w:ascii="Arial Narrow" w:hAnsi="Arial Narrow"/>
        </w:rPr>
        <w:t>Réseau</w:t>
      </w:r>
      <w:r w:rsidRPr="00655E55">
        <w:rPr>
          <w:rFonts w:ascii="Arial Narrow" w:hAnsi="Arial Narrow"/>
          <w:i/>
        </w:rPr>
        <w:t xml:space="preserve"> </w:t>
      </w:r>
      <w:r w:rsidRPr="00655E55">
        <w:rPr>
          <w:rFonts w:ascii="Arial Narrow" w:hAnsi="Arial Narrow"/>
        </w:rPr>
        <w:t>des Parlementaires en population et développement au</w:t>
      </w:r>
      <w:r w:rsidRPr="00655E55">
        <w:rPr>
          <w:rFonts w:ascii="Arial Narrow" w:hAnsi="Arial Narrow"/>
          <w:i/>
        </w:rPr>
        <w:t xml:space="preserve"> </w:t>
      </w:r>
      <w:r w:rsidRPr="00655E55">
        <w:rPr>
          <w:rFonts w:ascii="Arial Narrow" w:hAnsi="Arial Narrow"/>
        </w:rPr>
        <w:t>niveau du parlement et l</w:t>
      </w:r>
      <w:r w:rsidRPr="00655E55">
        <w:rPr>
          <w:rFonts w:ascii="Arial Narrow" w:hAnsi="Arial Narrow"/>
          <w:i/>
        </w:rPr>
        <w:t xml:space="preserve">a </w:t>
      </w:r>
      <w:r w:rsidRPr="00655E55">
        <w:rPr>
          <w:rFonts w:ascii="Arial Narrow" w:hAnsi="Arial Narrow"/>
        </w:rPr>
        <w:t>Commission Nationale des Droits de l’Homme au niveau du gouvernement</w:t>
      </w:r>
      <w:r w:rsidRPr="003C74BB">
        <w:rPr>
          <w:rFonts w:ascii="Arial Narrow" w:hAnsi="Arial Narrow"/>
        </w:rPr>
        <w:t>;</w:t>
      </w:r>
    </w:p>
    <w:p w:rsidR="00E60B84" w:rsidRPr="00655E55" w:rsidRDefault="00E60B84" w:rsidP="00B87008">
      <w:pPr>
        <w:numPr>
          <w:ilvl w:val="0"/>
          <w:numId w:val="5"/>
        </w:numPr>
        <w:shd w:val="clear" w:color="auto" w:fill="FFFFFF"/>
        <w:jc w:val="both"/>
        <w:rPr>
          <w:rFonts w:ascii="Arial Narrow" w:hAnsi="Arial Narrow"/>
        </w:rPr>
      </w:pPr>
      <w:r w:rsidRPr="00655E55">
        <w:rPr>
          <w:rFonts w:ascii="Arial Narrow" w:hAnsi="Arial Narrow"/>
        </w:rPr>
        <w:t>Le Collectif des ADH</w:t>
      </w:r>
      <w:r w:rsidR="003C74BB">
        <w:rPr>
          <w:rFonts w:ascii="Arial Narrow" w:hAnsi="Arial Narrow"/>
        </w:rPr>
        <w:t>;</w:t>
      </w:r>
    </w:p>
    <w:p w:rsidR="00E60B84" w:rsidRPr="00655E55" w:rsidRDefault="00E60B84" w:rsidP="00B87008">
      <w:pPr>
        <w:numPr>
          <w:ilvl w:val="0"/>
          <w:numId w:val="5"/>
        </w:numPr>
        <w:shd w:val="clear" w:color="auto" w:fill="FFFFFF"/>
        <w:jc w:val="both"/>
        <w:rPr>
          <w:rFonts w:ascii="Arial Narrow" w:hAnsi="Arial Narrow"/>
        </w:rPr>
      </w:pPr>
      <w:r w:rsidRPr="00655E55">
        <w:rPr>
          <w:rFonts w:ascii="Arial Narrow" w:hAnsi="Arial Narrow"/>
        </w:rPr>
        <w:t>Les Réseau des femmes ministres et parlementaires</w:t>
      </w:r>
      <w:r w:rsidR="003C74BB">
        <w:rPr>
          <w:rFonts w:ascii="Arial Narrow" w:hAnsi="Arial Narrow"/>
        </w:rPr>
        <w:t>;</w:t>
      </w:r>
    </w:p>
    <w:p w:rsidR="00E60B84" w:rsidRPr="00655E55" w:rsidRDefault="00E60B84" w:rsidP="00B87008">
      <w:pPr>
        <w:numPr>
          <w:ilvl w:val="0"/>
          <w:numId w:val="5"/>
        </w:numPr>
        <w:shd w:val="clear" w:color="auto" w:fill="FFFFFF"/>
        <w:jc w:val="both"/>
        <w:rPr>
          <w:rFonts w:ascii="Arial Narrow" w:hAnsi="Arial Narrow"/>
        </w:rPr>
      </w:pPr>
      <w:r w:rsidRPr="00655E55">
        <w:rPr>
          <w:rFonts w:ascii="Arial Narrow" w:hAnsi="Arial Narrow"/>
        </w:rPr>
        <w:t>Les Plates formes des ONG et associations féminines où de nombreuses organisations sont mises en place pour permettre la concertation et le dialogue entre elles et les institutions gouvernementales : notamment la CELIAF</w:t>
      </w:r>
      <w:r w:rsidR="003C74BB">
        <w:rPr>
          <w:rFonts w:ascii="Arial Narrow" w:hAnsi="Arial Narrow"/>
        </w:rPr>
        <w:t> ;</w:t>
      </w:r>
    </w:p>
    <w:p w:rsidR="00E60B84" w:rsidRPr="00655E55" w:rsidRDefault="00E60B84" w:rsidP="00B87008">
      <w:pPr>
        <w:numPr>
          <w:ilvl w:val="0"/>
          <w:numId w:val="5"/>
        </w:numPr>
        <w:shd w:val="clear" w:color="auto" w:fill="FFFFFF"/>
        <w:jc w:val="both"/>
        <w:rPr>
          <w:rFonts w:ascii="Arial Narrow" w:hAnsi="Arial Narrow"/>
        </w:rPr>
      </w:pPr>
      <w:r w:rsidRPr="00655E55">
        <w:rPr>
          <w:rFonts w:ascii="Arial Narrow" w:hAnsi="Arial Narrow"/>
        </w:rPr>
        <w:t xml:space="preserve">L’AFJT  qui offrent des services aux femmes victimes de violences basées sur le genre avec une ligne verte.  </w:t>
      </w:r>
    </w:p>
    <w:p w:rsidR="00E60B84" w:rsidRPr="00655E55" w:rsidRDefault="00E60B84" w:rsidP="003C74BB">
      <w:pPr>
        <w:numPr>
          <w:ilvl w:val="0"/>
          <w:numId w:val="5"/>
        </w:numPr>
        <w:shd w:val="clear" w:color="auto" w:fill="FFFFFF"/>
        <w:jc w:val="both"/>
        <w:rPr>
          <w:rFonts w:ascii="Arial Narrow" w:hAnsi="Arial Narrow"/>
        </w:rPr>
      </w:pPr>
      <w:r w:rsidRPr="00655E55">
        <w:rPr>
          <w:rFonts w:ascii="Arial Narrow" w:hAnsi="Arial Narrow"/>
        </w:rPr>
        <w:t xml:space="preserve">le Groupe thématique Genre du SNU qui a pour mission de coordonner les actions des Agences du Système en matière de Genre. </w:t>
      </w:r>
    </w:p>
    <w:p w:rsidR="00E60B84" w:rsidRPr="00655E55" w:rsidRDefault="00E60B84" w:rsidP="003C74BB">
      <w:pPr>
        <w:numPr>
          <w:ilvl w:val="0"/>
          <w:numId w:val="5"/>
        </w:numPr>
        <w:shd w:val="clear" w:color="auto" w:fill="FFFFFF"/>
        <w:jc w:val="both"/>
        <w:rPr>
          <w:rFonts w:ascii="Arial Narrow" w:hAnsi="Arial Narrow"/>
        </w:rPr>
      </w:pPr>
      <w:r w:rsidRPr="00655E55">
        <w:rPr>
          <w:rFonts w:ascii="Arial Narrow" w:hAnsi="Arial Narrow"/>
        </w:rPr>
        <w:t>Dans les régions, le MASFSN dispose de services décentralisés qui doivent assurer à leur niveau la coordination, le suivi et l’évaluation des actions.</w:t>
      </w:r>
    </w:p>
    <w:p w:rsidR="00E60B84" w:rsidRPr="00655E55" w:rsidRDefault="00E60B84" w:rsidP="00E60B84">
      <w:pPr>
        <w:shd w:val="clear" w:color="auto" w:fill="FFFFFF"/>
        <w:spacing w:before="120"/>
        <w:jc w:val="both"/>
        <w:rPr>
          <w:rFonts w:ascii="Arial Narrow" w:hAnsi="Arial Narrow"/>
        </w:rPr>
      </w:pPr>
      <w:r w:rsidRPr="00655E55">
        <w:rPr>
          <w:rFonts w:ascii="Arial Narrow" w:hAnsi="Arial Narrow"/>
        </w:rPr>
        <w:t xml:space="preserve">Néanmoins, il faut s’interroger sur la fonctionnalité de ces mécanismes et leurs capacités à mener à bien leurs prérogatives. </w:t>
      </w:r>
      <w:r w:rsidR="003C74BB">
        <w:rPr>
          <w:rFonts w:ascii="Arial Narrow" w:hAnsi="Arial Narrow"/>
        </w:rPr>
        <w:t>Mais</w:t>
      </w:r>
      <w:r w:rsidRPr="00655E55">
        <w:rPr>
          <w:rFonts w:ascii="Arial Narrow" w:hAnsi="Arial Narrow"/>
        </w:rPr>
        <w:t>, beaucoup d’efforts sont faits, mais le rapport de l’analyse institutionnelle des ministères a mis en évidence quelques dysfonctionnements par rapport à la prise en charge du Genre :</w:t>
      </w:r>
    </w:p>
    <w:p w:rsidR="00E60B84" w:rsidRPr="00655E55" w:rsidRDefault="00E60B84" w:rsidP="00A23E2A">
      <w:pPr>
        <w:numPr>
          <w:ilvl w:val="0"/>
          <w:numId w:val="27"/>
        </w:numPr>
        <w:shd w:val="clear" w:color="auto" w:fill="FFFFFF"/>
        <w:spacing w:before="120" w:line="276" w:lineRule="auto"/>
        <w:ind w:left="709" w:hanging="349"/>
        <w:jc w:val="both"/>
        <w:rPr>
          <w:rFonts w:ascii="Arial Narrow" w:hAnsi="Arial Narrow"/>
        </w:rPr>
      </w:pPr>
      <w:r w:rsidRPr="00655E55">
        <w:rPr>
          <w:rFonts w:ascii="Arial Narrow" w:hAnsi="Arial Narrow"/>
        </w:rPr>
        <w:t>Au niveau du MASFSN dont les attributions ne sont</w:t>
      </w:r>
      <w:r w:rsidR="003C74BB">
        <w:rPr>
          <w:rFonts w:ascii="Arial Narrow" w:hAnsi="Arial Narrow"/>
        </w:rPr>
        <w:t xml:space="preserve"> pas explicites par rapport au g</w:t>
      </w:r>
      <w:r w:rsidRPr="00655E55">
        <w:rPr>
          <w:rFonts w:ascii="Arial Narrow" w:hAnsi="Arial Narrow"/>
        </w:rPr>
        <w:t xml:space="preserve">enre, on note une faiblesse de leadership sur ce sujet, une capacité institutionnelle encore faible, et le faible poids politique qui lui est consacré, alors qu’il est paradoxalement un ministère prioritaire ; </w:t>
      </w:r>
    </w:p>
    <w:p w:rsidR="00E60B84" w:rsidRPr="00655E55" w:rsidRDefault="00E60B84" w:rsidP="00A23E2A">
      <w:pPr>
        <w:numPr>
          <w:ilvl w:val="0"/>
          <w:numId w:val="27"/>
        </w:numPr>
        <w:shd w:val="clear" w:color="auto" w:fill="FFFFFF"/>
        <w:spacing w:line="276" w:lineRule="auto"/>
        <w:ind w:left="709" w:hanging="349"/>
        <w:jc w:val="both"/>
        <w:rPr>
          <w:rFonts w:ascii="Arial Narrow" w:hAnsi="Arial Narrow"/>
        </w:rPr>
      </w:pPr>
      <w:r w:rsidRPr="00655E55">
        <w:rPr>
          <w:rFonts w:ascii="Arial Narrow" w:hAnsi="Arial Narrow"/>
        </w:rPr>
        <w:t xml:space="preserve">Au niveau des ministères clés où l’intégration du Genre dans leurs processus de planification, de programmation et de budgétisation n’est pas effective. Les points focaux ne disposent pas de moyens pour mener leurs activités et leur rôle n’est pas valorisé au sein de leurs institutions. </w:t>
      </w:r>
    </w:p>
    <w:p w:rsidR="00E60B84" w:rsidRPr="00655E55" w:rsidRDefault="00E60B84" w:rsidP="00A23E2A">
      <w:pPr>
        <w:numPr>
          <w:ilvl w:val="0"/>
          <w:numId w:val="35"/>
        </w:numPr>
        <w:shd w:val="clear" w:color="auto" w:fill="FFFFFF"/>
        <w:spacing w:line="276" w:lineRule="auto"/>
        <w:ind w:left="709" w:hanging="349"/>
        <w:jc w:val="both"/>
        <w:rPr>
          <w:rFonts w:ascii="Arial Narrow" w:hAnsi="Arial Narrow"/>
        </w:rPr>
      </w:pPr>
      <w:r w:rsidRPr="00655E55">
        <w:rPr>
          <w:rFonts w:ascii="Arial Narrow" w:hAnsi="Arial Narrow"/>
        </w:rPr>
        <w:t>Concernant les mécanismes d’appui national, on constate la faiblesse de la performance des points focaux Genre (l’insuffisance de compétences en Genre au niveau des ministères) qui ne sont pas du tout ou peu valorisés.</w:t>
      </w:r>
    </w:p>
    <w:p w:rsidR="00E60B84" w:rsidRPr="00655E55" w:rsidRDefault="00E60B84" w:rsidP="00A23E2A">
      <w:pPr>
        <w:numPr>
          <w:ilvl w:val="0"/>
          <w:numId w:val="27"/>
        </w:numPr>
        <w:shd w:val="clear" w:color="auto" w:fill="FFFFFF"/>
        <w:ind w:left="709" w:hanging="349"/>
        <w:jc w:val="both"/>
        <w:rPr>
          <w:rFonts w:ascii="Arial Narrow" w:hAnsi="Arial Narrow"/>
        </w:rPr>
      </w:pPr>
      <w:r w:rsidRPr="00655E55">
        <w:rPr>
          <w:rFonts w:ascii="Arial Narrow" w:hAnsi="Arial Narrow"/>
        </w:rPr>
        <w:t xml:space="preserve">Au niveau politique, on note la faiblesse des ressources allouées aux initiatives de promotion du Genre et l’application mitigée des engagements en faveur du genre. L’instabilité institutionnelle qui caractérise les structures gouvernementales et d’autre part, l’écart constaté entre les intentions manifestées officiellement au niveau des décideurs et l’application qui en est faite dans la pratique constituent autant de défis. </w:t>
      </w:r>
    </w:p>
    <w:p w:rsidR="00E60B84" w:rsidRPr="00655E55" w:rsidRDefault="00E60B84" w:rsidP="009D7BA3">
      <w:pPr>
        <w:spacing w:before="120"/>
        <w:jc w:val="both"/>
        <w:rPr>
          <w:rFonts w:ascii="Arial Narrow" w:hAnsi="Arial Narrow" w:cs="Tahoma"/>
          <w:bCs/>
        </w:rPr>
      </w:pPr>
      <w:r w:rsidRPr="00655E55">
        <w:rPr>
          <w:rFonts w:ascii="Arial Narrow" w:hAnsi="Arial Narrow" w:cs="Tahoma"/>
          <w:bCs/>
        </w:rPr>
        <w:t xml:space="preserve">Il est donc primordial de renforcer </w:t>
      </w:r>
      <w:r w:rsidR="00581281" w:rsidRPr="00655E55">
        <w:rPr>
          <w:rFonts w:ascii="Arial Narrow" w:hAnsi="Arial Narrow" w:cs="Tahoma"/>
          <w:bCs/>
        </w:rPr>
        <w:t xml:space="preserve">le </w:t>
      </w:r>
      <w:r w:rsidRPr="00655E55">
        <w:rPr>
          <w:rFonts w:ascii="Arial Narrow" w:hAnsi="Arial Narrow" w:cs="Tahoma"/>
          <w:bCs/>
        </w:rPr>
        <w:t xml:space="preserve">mécanismes d’intégration du genre et </w:t>
      </w:r>
      <w:r w:rsidR="00581281" w:rsidRPr="00655E55">
        <w:rPr>
          <w:rFonts w:ascii="Arial Narrow" w:hAnsi="Arial Narrow" w:cs="Tahoma"/>
          <w:bCs/>
        </w:rPr>
        <w:t xml:space="preserve"> de </w:t>
      </w:r>
      <w:r w:rsidRPr="00655E55">
        <w:rPr>
          <w:rFonts w:ascii="Arial Narrow" w:hAnsi="Arial Narrow" w:cs="Tahoma"/>
          <w:bCs/>
        </w:rPr>
        <w:t>renforce</w:t>
      </w:r>
      <w:r w:rsidR="00581281" w:rsidRPr="00655E55">
        <w:rPr>
          <w:rFonts w:ascii="Arial Narrow" w:hAnsi="Arial Narrow" w:cs="Tahoma"/>
          <w:bCs/>
        </w:rPr>
        <w:t>r</w:t>
      </w:r>
      <w:r w:rsidRPr="00655E55">
        <w:rPr>
          <w:rFonts w:ascii="Arial Narrow" w:hAnsi="Arial Narrow" w:cs="Tahoma"/>
          <w:bCs/>
        </w:rPr>
        <w:t xml:space="preserve"> des capacités </w:t>
      </w:r>
      <w:r w:rsidR="00581281" w:rsidRPr="00655E55">
        <w:rPr>
          <w:rFonts w:ascii="Arial Narrow" w:hAnsi="Arial Narrow" w:cs="Tahoma"/>
          <w:bCs/>
        </w:rPr>
        <w:t xml:space="preserve">des acteurs/agents </w:t>
      </w:r>
      <w:r w:rsidRPr="00655E55">
        <w:rPr>
          <w:rFonts w:ascii="Arial Narrow" w:hAnsi="Arial Narrow" w:cs="Tahoma"/>
          <w:bCs/>
        </w:rPr>
        <w:t xml:space="preserve">dans tous les secteurs, ainsi que des mécanismes de Suivi/Evaluation et de réédition (Observatoire de l’égalité et de l’équité, commission genre à l’AN….) , en vue de l’institutionnalisation du genre. </w:t>
      </w:r>
    </w:p>
    <w:p w:rsidR="003C74BB" w:rsidRPr="00655E55" w:rsidRDefault="00E60B84" w:rsidP="00E60B84">
      <w:pPr>
        <w:shd w:val="clear" w:color="auto" w:fill="FFFFFF"/>
        <w:spacing w:before="120"/>
        <w:jc w:val="both"/>
        <w:rPr>
          <w:rFonts w:ascii="Arial Narrow" w:hAnsi="Arial Narrow"/>
        </w:rPr>
      </w:pPr>
      <w:r w:rsidRPr="00655E55">
        <w:rPr>
          <w:rFonts w:ascii="Arial Narrow" w:hAnsi="Arial Narrow"/>
        </w:rPr>
        <w:t xml:space="preserve">La synthèse de l’analyse de la situation de genre permet de dégager ainsi les priorités </w:t>
      </w:r>
      <w:r w:rsidR="003C74BB">
        <w:rPr>
          <w:rFonts w:ascii="Arial Narrow" w:hAnsi="Arial Narrow"/>
        </w:rPr>
        <w:t>et défis</w:t>
      </w:r>
      <w:r w:rsidR="0008342B">
        <w:rPr>
          <w:rFonts w:ascii="Arial Narrow" w:hAnsi="Arial Narrow"/>
        </w:rPr>
        <w:t xml:space="preserve"> majeurs</w:t>
      </w:r>
      <w:r w:rsidR="003C74BB">
        <w:rPr>
          <w:rFonts w:ascii="Arial Narrow" w:hAnsi="Arial Narrow"/>
        </w:rPr>
        <w:t xml:space="preserve"> </w:t>
      </w:r>
      <w:r w:rsidRPr="00655E55">
        <w:rPr>
          <w:rFonts w:ascii="Arial Narrow" w:hAnsi="Arial Narrow"/>
        </w:rPr>
        <w:t xml:space="preserve">de la Politique Nationale Genre. </w:t>
      </w:r>
    </w:p>
    <w:p w:rsidR="00E60B84" w:rsidRPr="00655E55" w:rsidRDefault="00E60B84" w:rsidP="00A23E2A">
      <w:pPr>
        <w:pStyle w:val="Sous-titre"/>
        <w:numPr>
          <w:ilvl w:val="1"/>
          <w:numId w:val="29"/>
        </w:numPr>
        <w:spacing w:before="120"/>
        <w:jc w:val="left"/>
        <w:rPr>
          <w:rFonts w:ascii="Arial Narrow" w:hAnsi="Arial Narrow"/>
          <w:b/>
        </w:rPr>
      </w:pPr>
      <w:bookmarkStart w:id="29" w:name="_Toc280303253"/>
      <w:bookmarkStart w:id="30" w:name="_Toc316113637"/>
      <w:r w:rsidRPr="00655E55">
        <w:rPr>
          <w:rFonts w:ascii="Arial Narrow" w:hAnsi="Arial Narrow"/>
          <w:b/>
        </w:rPr>
        <w:t xml:space="preserve">Les priorités de la </w:t>
      </w:r>
      <w:bookmarkEnd w:id="29"/>
      <w:r w:rsidRPr="00655E55">
        <w:rPr>
          <w:rFonts w:ascii="Arial Narrow" w:hAnsi="Arial Narrow"/>
          <w:b/>
        </w:rPr>
        <w:t>PNG</w:t>
      </w:r>
      <w:bookmarkEnd w:id="30"/>
    </w:p>
    <w:p w:rsidR="00E60B84" w:rsidRPr="00655E55" w:rsidRDefault="00E60B84" w:rsidP="003C74BB">
      <w:pPr>
        <w:shd w:val="clear" w:color="auto" w:fill="FFFFFF"/>
        <w:spacing w:before="120"/>
        <w:jc w:val="both"/>
        <w:rPr>
          <w:rFonts w:ascii="Arial Narrow" w:hAnsi="Arial Narrow"/>
        </w:rPr>
      </w:pPr>
      <w:r w:rsidRPr="00655E55">
        <w:rPr>
          <w:rFonts w:ascii="Arial Narrow" w:hAnsi="Arial Narrow"/>
        </w:rPr>
        <w:t>La mise en œuvre efficace de la PNG nécessite une priorisation des actions à réaliser dans tous les domaines.</w:t>
      </w:r>
      <w:r w:rsidR="003C74BB">
        <w:rPr>
          <w:rFonts w:ascii="Arial Narrow" w:hAnsi="Arial Narrow"/>
        </w:rPr>
        <w:t xml:space="preserve"> </w:t>
      </w:r>
      <w:r w:rsidR="003C74BB" w:rsidRPr="00655E55">
        <w:rPr>
          <w:rFonts w:ascii="Arial Narrow" w:hAnsi="Arial Narrow"/>
        </w:rPr>
        <w:t>Ces priorités sont relatives aux secteurs clés pour un développement humain durable.</w:t>
      </w:r>
      <w:r w:rsidR="003C74BB">
        <w:rPr>
          <w:rFonts w:ascii="Arial Narrow" w:hAnsi="Arial Narrow"/>
        </w:rPr>
        <w:t xml:space="preserve"> </w:t>
      </w:r>
      <w:r w:rsidRPr="00655E55">
        <w:rPr>
          <w:rFonts w:ascii="Arial Narrow" w:hAnsi="Arial Narrow"/>
        </w:rPr>
        <w:t>Ainsi, l’analyse sur la problématique du Genre au Tchad fait ressortir les axes prioritaires suivants :</w:t>
      </w:r>
    </w:p>
    <w:p w:rsidR="00E60B84" w:rsidRPr="00655E55" w:rsidRDefault="00E60B84" w:rsidP="003C74BB">
      <w:pPr>
        <w:pStyle w:val="Paragraphedeliste"/>
        <w:numPr>
          <w:ilvl w:val="0"/>
          <w:numId w:val="32"/>
        </w:numPr>
        <w:spacing w:before="120" w:after="0"/>
        <w:jc w:val="both"/>
        <w:rPr>
          <w:rFonts w:ascii="Arial Narrow" w:hAnsi="Arial Narrow"/>
          <w:color w:val="auto"/>
          <w:sz w:val="24"/>
          <w:szCs w:val="24"/>
        </w:rPr>
      </w:pPr>
      <w:r w:rsidRPr="00655E55">
        <w:rPr>
          <w:rFonts w:ascii="Arial Narrow" w:hAnsi="Arial Narrow"/>
          <w:color w:val="auto"/>
          <w:sz w:val="24"/>
          <w:szCs w:val="24"/>
        </w:rPr>
        <w:t>Développement d’un cadre juridique et institutionnel propice à la réalisation de l’égalité et de l’équité de genre et à la promotion des droits humains ;</w:t>
      </w:r>
    </w:p>
    <w:p w:rsidR="00E60B84" w:rsidRPr="00655E55" w:rsidRDefault="00E60B84" w:rsidP="00A23E2A">
      <w:pPr>
        <w:pStyle w:val="Paragraphedeliste"/>
        <w:numPr>
          <w:ilvl w:val="0"/>
          <w:numId w:val="32"/>
        </w:numPr>
        <w:spacing w:after="0"/>
        <w:jc w:val="both"/>
        <w:rPr>
          <w:rFonts w:ascii="Arial Narrow" w:hAnsi="Arial Narrow"/>
          <w:color w:val="auto"/>
          <w:sz w:val="24"/>
          <w:szCs w:val="24"/>
        </w:rPr>
      </w:pPr>
      <w:r w:rsidRPr="00655E55">
        <w:rPr>
          <w:rFonts w:ascii="Arial Narrow" w:hAnsi="Arial Narrow"/>
          <w:color w:val="auto"/>
          <w:sz w:val="24"/>
          <w:szCs w:val="24"/>
        </w:rPr>
        <w:t>Elimination des écarts dans le domaine de l’éducation (fille/garçon), de la formation et de l’emploi ;</w:t>
      </w:r>
    </w:p>
    <w:p w:rsidR="00E60B84" w:rsidRPr="00655E55" w:rsidRDefault="00E60B84" w:rsidP="00A23E2A">
      <w:pPr>
        <w:pStyle w:val="Paragraphedeliste"/>
        <w:numPr>
          <w:ilvl w:val="0"/>
          <w:numId w:val="32"/>
        </w:numPr>
        <w:spacing w:after="0"/>
        <w:rPr>
          <w:rFonts w:ascii="Arial Narrow" w:hAnsi="Arial Narrow"/>
          <w:color w:val="auto"/>
          <w:sz w:val="24"/>
          <w:szCs w:val="24"/>
        </w:rPr>
      </w:pPr>
      <w:r w:rsidRPr="00655E55">
        <w:rPr>
          <w:rFonts w:ascii="Arial Narrow" w:hAnsi="Arial Narrow"/>
          <w:color w:val="auto"/>
          <w:sz w:val="24"/>
          <w:szCs w:val="24"/>
        </w:rPr>
        <w:t>Accès égal aux opportunités</w:t>
      </w:r>
      <w:r w:rsidR="00C74BF1" w:rsidRPr="00655E55">
        <w:rPr>
          <w:rFonts w:ascii="Arial Narrow" w:hAnsi="Arial Narrow"/>
          <w:color w:val="auto"/>
          <w:sz w:val="24"/>
          <w:szCs w:val="24"/>
        </w:rPr>
        <w:t xml:space="preserve"> (y compris le foncier)</w:t>
      </w:r>
      <w:r w:rsidRPr="00655E55">
        <w:rPr>
          <w:rFonts w:ascii="Arial Narrow" w:hAnsi="Arial Narrow"/>
          <w:color w:val="auto"/>
          <w:sz w:val="24"/>
          <w:szCs w:val="24"/>
        </w:rPr>
        <w:t xml:space="preserve"> et aux prises de décisions ;</w:t>
      </w:r>
    </w:p>
    <w:p w:rsidR="00E60B84" w:rsidRPr="00655E55" w:rsidRDefault="00E60B84" w:rsidP="00A23E2A">
      <w:pPr>
        <w:pStyle w:val="Paragraphedeliste"/>
        <w:numPr>
          <w:ilvl w:val="0"/>
          <w:numId w:val="32"/>
        </w:numPr>
        <w:spacing w:after="0"/>
        <w:rPr>
          <w:rFonts w:ascii="Arial Narrow" w:hAnsi="Arial Narrow"/>
          <w:color w:val="auto"/>
          <w:sz w:val="24"/>
          <w:szCs w:val="24"/>
        </w:rPr>
      </w:pPr>
      <w:r w:rsidRPr="00655E55">
        <w:rPr>
          <w:rFonts w:ascii="Arial Narrow" w:hAnsi="Arial Narrow"/>
          <w:color w:val="auto"/>
          <w:sz w:val="24"/>
          <w:szCs w:val="24"/>
        </w:rPr>
        <w:t>Développement des mesures concrètes en vue de réduire la pauvreté des femmes et autres groupes marginalisés ;</w:t>
      </w:r>
    </w:p>
    <w:p w:rsidR="00E60B84" w:rsidRPr="00655E55" w:rsidRDefault="00E60B84" w:rsidP="00A23E2A">
      <w:pPr>
        <w:pStyle w:val="Paragraphedeliste"/>
        <w:numPr>
          <w:ilvl w:val="0"/>
          <w:numId w:val="32"/>
        </w:numPr>
        <w:spacing w:after="0"/>
        <w:jc w:val="both"/>
        <w:rPr>
          <w:rFonts w:ascii="Arial Narrow" w:hAnsi="Arial Narrow"/>
          <w:color w:val="auto"/>
          <w:sz w:val="24"/>
          <w:szCs w:val="24"/>
        </w:rPr>
      </w:pPr>
      <w:r w:rsidRPr="00655E55">
        <w:rPr>
          <w:rFonts w:ascii="Arial Narrow" w:hAnsi="Arial Narrow"/>
          <w:color w:val="auto"/>
          <w:sz w:val="24"/>
          <w:szCs w:val="24"/>
        </w:rPr>
        <w:t>Elimination des VBG ;</w:t>
      </w:r>
    </w:p>
    <w:p w:rsidR="00E60B84" w:rsidRPr="00655E55" w:rsidRDefault="00E60B84" w:rsidP="00A23E2A">
      <w:pPr>
        <w:pStyle w:val="Paragraphedeliste"/>
        <w:numPr>
          <w:ilvl w:val="0"/>
          <w:numId w:val="32"/>
        </w:numPr>
        <w:spacing w:after="0"/>
        <w:jc w:val="both"/>
        <w:rPr>
          <w:rFonts w:ascii="Arial Narrow" w:hAnsi="Arial Narrow"/>
          <w:color w:val="auto"/>
          <w:sz w:val="24"/>
          <w:szCs w:val="24"/>
        </w:rPr>
      </w:pPr>
      <w:r w:rsidRPr="00655E55">
        <w:rPr>
          <w:rFonts w:ascii="Arial Narrow" w:hAnsi="Arial Narrow"/>
          <w:color w:val="auto"/>
          <w:sz w:val="24"/>
          <w:szCs w:val="24"/>
        </w:rPr>
        <w:t>Droit à la santé, notamment la santé de la reproduction</w:t>
      </w:r>
      <w:r w:rsidR="003759C9" w:rsidRPr="00655E55">
        <w:rPr>
          <w:rFonts w:ascii="Arial Narrow" w:hAnsi="Arial Narrow"/>
          <w:color w:val="auto"/>
          <w:sz w:val="24"/>
          <w:szCs w:val="24"/>
        </w:rPr>
        <w:t> ;</w:t>
      </w:r>
      <w:r w:rsidRPr="00655E55">
        <w:rPr>
          <w:rFonts w:ascii="Arial Narrow" w:hAnsi="Arial Narrow"/>
          <w:color w:val="auto"/>
          <w:sz w:val="24"/>
          <w:szCs w:val="24"/>
        </w:rPr>
        <w:t> </w:t>
      </w:r>
    </w:p>
    <w:p w:rsidR="00581281" w:rsidRPr="00655E55" w:rsidRDefault="00C74BF1" w:rsidP="00A23E2A">
      <w:pPr>
        <w:numPr>
          <w:ilvl w:val="0"/>
          <w:numId w:val="32"/>
        </w:numPr>
        <w:spacing w:line="276" w:lineRule="auto"/>
        <w:contextualSpacing/>
        <w:jc w:val="both"/>
        <w:rPr>
          <w:rFonts w:ascii="Arial Narrow" w:hAnsi="Arial Narrow"/>
        </w:rPr>
      </w:pPr>
      <w:r w:rsidRPr="00655E55">
        <w:rPr>
          <w:rFonts w:ascii="Arial Narrow" w:hAnsi="Arial Narrow"/>
        </w:rPr>
        <w:t>Prise en compte du genre dans les budgets et comptes nationaux</w:t>
      </w:r>
      <w:r w:rsidR="003759C9" w:rsidRPr="00655E55">
        <w:rPr>
          <w:rFonts w:ascii="Arial Narrow" w:hAnsi="Arial Narrow"/>
        </w:rPr>
        <w:t>.</w:t>
      </w:r>
      <w:r w:rsidRPr="00655E55">
        <w:rPr>
          <w:rFonts w:ascii="Arial Narrow" w:hAnsi="Arial Narrow"/>
        </w:rPr>
        <w:t xml:space="preserve"> </w:t>
      </w:r>
    </w:p>
    <w:p w:rsidR="00E60B84" w:rsidRDefault="00E60B84" w:rsidP="002878BE">
      <w:pPr>
        <w:spacing w:before="240"/>
        <w:contextualSpacing/>
        <w:jc w:val="both"/>
        <w:rPr>
          <w:rFonts w:ascii="Arial Narrow" w:hAnsi="Arial Narrow"/>
        </w:rPr>
      </w:pPr>
      <w:r w:rsidRPr="00655E55">
        <w:rPr>
          <w:rFonts w:ascii="Arial Narrow" w:hAnsi="Arial Narrow"/>
        </w:rPr>
        <w:t xml:space="preserve">Un plan </w:t>
      </w:r>
      <w:r w:rsidR="00581281" w:rsidRPr="00655E55">
        <w:rPr>
          <w:rFonts w:ascii="Arial Narrow" w:hAnsi="Arial Narrow"/>
        </w:rPr>
        <w:t xml:space="preserve">de mise en œuvre </w:t>
      </w:r>
      <w:r w:rsidRPr="00655E55">
        <w:rPr>
          <w:rFonts w:ascii="Arial Narrow" w:hAnsi="Arial Narrow"/>
        </w:rPr>
        <w:t xml:space="preserve"> permettra à tous les acteurs et/ou parties prenantes à la mise en œuvre de la PNG de jouer pleinement leur rôle en vue d’atteindre les résultats escomptés et amèneront les changements positifs dans la vie des femmes et des hommes au Tchad. </w:t>
      </w:r>
    </w:p>
    <w:p w:rsidR="003C74BB" w:rsidRPr="003C74BB" w:rsidRDefault="003C74BB" w:rsidP="003C74BB">
      <w:pPr>
        <w:pStyle w:val="Sous-titre"/>
        <w:numPr>
          <w:ilvl w:val="1"/>
          <w:numId w:val="29"/>
        </w:numPr>
        <w:spacing w:before="120"/>
        <w:jc w:val="left"/>
        <w:rPr>
          <w:rFonts w:ascii="Arial Narrow" w:hAnsi="Arial Narrow"/>
          <w:b/>
        </w:rPr>
      </w:pPr>
      <w:bookmarkStart w:id="31" w:name="_Toc316113638"/>
      <w:r w:rsidRPr="003C74BB">
        <w:rPr>
          <w:rFonts w:ascii="Arial Narrow" w:hAnsi="Arial Narrow"/>
          <w:b/>
        </w:rPr>
        <w:t>Les défis de la mise en œuvre  de la PNG</w:t>
      </w:r>
      <w:bookmarkEnd w:id="31"/>
      <w:r w:rsidRPr="003C74BB">
        <w:rPr>
          <w:rFonts w:ascii="Arial Narrow" w:hAnsi="Arial Narrow"/>
          <w:b/>
        </w:rPr>
        <w:t xml:space="preserve">  </w:t>
      </w:r>
    </w:p>
    <w:p w:rsidR="003C74BB" w:rsidRPr="00655E55" w:rsidRDefault="003C74BB" w:rsidP="003C74BB">
      <w:pPr>
        <w:spacing w:before="120"/>
        <w:jc w:val="both"/>
        <w:rPr>
          <w:rFonts w:ascii="Arial Narrow" w:hAnsi="Arial Narrow"/>
          <w:szCs w:val="28"/>
        </w:rPr>
      </w:pPr>
      <w:r w:rsidRPr="00655E55">
        <w:rPr>
          <w:rFonts w:ascii="Arial Narrow" w:hAnsi="Arial Narrow"/>
          <w:szCs w:val="28"/>
        </w:rPr>
        <w:t xml:space="preserve">Globalement, il y a trois défis majeurs à relever en vue de la mise en œuvre efficace et efficiente de la PNG. Il s’agit  du défi politique en terme de réelle volonté des autorités gouvernementales(i) ; du défi technique de stratégie appropriés et des ressources humaines et matérielles (ii); et du défi financier en terme de capacité de mobilisation des ressources financières nécessaires à la mise en œuvre de la PNG. </w:t>
      </w:r>
    </w:p>
    <w:p w:rsidR="003C74BB" w:rsidRPr="00655E55" w:rsidRDefault="003C74BB" w:rsidP="003C74BB">
      <w:pPr>
        <w:numPr>
          <w:ilvl w:val="2"/>
          <w:numId w:val="29"/>
        </w:numPr>
        <w:spacing w:before="120" w:after="120"/>
        <w:jc w:val="both"/>
        <w:rPr>
          <w:rFonts w:ascii="Arial Narrow" w:hAnsi="Arial Narrow"/>
          <w:b/>
          <w:i/>
          <w:szCs w:val="28"/>
        </w:rPr>
      </w:pPr>
      <w:r w:rsidRPr="00655E55">
        <w:rPr>
          <w:rFonts w:ascii="Arial Narrow" w:hAnsi="Arial Narrow"/>
          <w:b/>
          <w:i/>
          <w:szCs w:val="28"/>
        </w:rPr>
        <w:t>Le défi politique</w:t>
      </w:r>
    </w:p>
    <w:p w:rsidR="003C74BB" w:rsidRPr="00655E55" w:rsidRDefault="003C74BB" w:rsidP="003C74BB">
      <w:pPr>
        <w:jc w:val="both"/>
        <w:rPr>
          <w:rFonts w:ascii="Arial Narrow" w:hAnsi="Arial Narrow"/>
          <w:b/>
          <w:szCs w:val="28"/>
        </w:rPr>
      </w:pPr>
      <w:r w:rsidRPr="00655E55">
        <w:rPr>
          <w:rFonts w:ascii="Arial Narrow" w:hAnsi="Arial Narrow"/>
          <w:szCs w:val="28"/>
        </w:rPr>
        <w:t xml:space="preserve">Il est important que le Tchad dispose d’un cadre de référence en matière de Genre. Cependant, il est clair qu’en l’absence d’une ferme volonté des autorités politiques et de l’engagement fort de toutes les parties prenantes, la mise en œuvre de la Politique Nationale Genre ne pourra être effective. </w:t>
      </w:r>
    </w:p>
    <w:p w:rsidR="003C74BB" w:rsidRDefault="003C74BB" w:rsidP="002878BE">
      <w:pPr>
        <w:jc w:val="both"/>
        <w:rPr>
          <w:rFonts w:ascii="Arial Narrow" w:hAnsi="Arial Narrow"/>
          <w:szCs w:val="28"/>
        </w:rPr>
      </w:pPr>
      <w:r w:rsidRPr="00655E55">
        <w:rPr>
          <w:rFonts w:ascii="Arial Narrow" w:hAnsi="Arial Narrow"/>
          <w:szCs w:val="28"/>
        </w:rPr>
        <w:t>L’effectivité de cette volonté politique doit se traduire par des mesures spécifiques destinées à concrétiser d’une part le renforcement institutionnel et technique du mécanisme de mise en œuvre de la PNG et d’autre part  la création d’un environnement social, juridique, économique et politique en faveur de l’équité et l’égalité de genre.</w:t>
      </w:r>
    </w:p>
    <w:p w:rsidR="003C74BB" w:rsidRPr="00655E55" w:rsidRDefault="003C74BB" w:rsidP="003C74BB">
      <w:pPr>
        <w:numPr>
          <w:ilvl w:val="2"/>
          <w:numId w:val="29"/>
        </w:numPr>
        <w:spacing w:before="120" w:after="120"/>
        <w:jc w:val="both"/>
        <w:rPr>
          <w:rFonts w:ascii="Arial Narrow" w:hAnsi="Arial Narrow"/>
          <w:b/>
          <w:i/>
          <w:szCs w:val="28"/>
        </w:rPr>
      </w:pPr>
      <w:r w:rsidRPr="00655E55">
        <w:rPr>
          <w:rFonts w:ascii="Arial Narrow" w:hAnsi="Arial Narrow"/>
          <w:b/>
          <w:i/>
          <w:szCs w:val="28"/>
        </w:rPr>
        <w:t>Le défi financier</w:t>
      </w:r>
    </w:p>
    <w:p w:rsidR="003C74BB" w:rsidRPr="00655E55" w:rsidRDefault="003C74BB" w:rsidP="003C74BB">
      <w:pPr>
        <w:spacing w:after="120"/>
        <w:jc w:val="both"/>
        <w:rPr>
          <w:rFonts w:ascii="Arial Narrow" w:hAnsi="Arial Narrow"/>
          <w:b/>
          <w:szCs w:val="28"/>
        </w:rPr>
      </w:pPr>
      <w:r w:rsidRPr="00655E55">
        <w:rPr>
          <w:rFonts w:ascii="Arial Narrow" w:hAnsi="Arial Narrow"/>
          <w:szCs w:val="28"/>
        </w:rPr>
        <w:t xml:space="preserve">La mise en œuvre efficace de la PNG exige une disponibilité des financements nécessaires à l’exécution des actions.  Ce qui suppose que le Gouvernement doit ménager aucun effort pour une mobilisation des ressources disponibles auprès de toutes les sources de financement existantes (Etat, bi et multilatéral, décentralisé, privé) , et une réallocation tenant compte des besoins liés au genre au niveau des différents secteurs d’activité. </w:t>
      </w:r>
    </w:p>
    <w:p w:rsidR="003C74BB" w:rsidRPr="00655E55" w:rsidRDefault="003C74BB" w:rsidP="003C74BB">
      <w:pPr>
        <w:tabs>
          <w:tab w:val="left" w:pos="284"/>
        </w:tabs>
        <w:spacing w:after="120"/>
        <w:jc w:val="both"/>
        <w:rPr>
          <w:rFonts w:ascii="Arial Narrow" w:hAnsi="Arial Narrow"/>
          <w:szCs w:val="28"/>
        </w:rPr>
      </w:pPr>
      <w:r w:rsidRPr="00655E55">
        <w:rPr>
          <w:rFonts w:ascii="Arial Narrow" w:hAnsi="Arial Narrow"/>
          <w:szCs w:val="28"/>
        </w:rPr>
        <w:t>Ce défi peut être relevé grâce à un partenariat dynamique entre les différents acteurs de développement, parties prenantes de la mise en œuvre de la PNG.</w:t>
      </w:r>
    </w:p>
    <w:p w:rsidR="003C74BB" w:rsidRPr="00655E55" w:rsidRDefault="003C74BB" w:rsidP="003C74BB">
      <w:pPr>
        <w:numPr>
          <w:ilvl w:val="2"/>
          <w:numId w:val="29"/>
        </w:numPr>
        <w:jc w:val="both"/>
        <w:rPr>
          <w:rFonts w:ascii="Arial Narrow" w:hAnsi="Arial Narrow"/>
          <w:b/>
          <w:i/>
          <w:szCs w:val="28"/>
        </w:rPr>
      </w:pPr>
      <w:r w:rsidRPr="00655E55">
        <w:rPr>
          <w:rFonts w:ascii="Arial Narrow" w:hAnsi="Arial Narrow"/>
          <w:b/>
          <w:i/>
          <w:szCs w:val="28"/>
        </w:rPr>
        <w:t>Le défi technique</w:t>
      </w:r>
    </w:p>
    <w:p w:rsidR="003C74BB" w:rsidRPr="00655E55" w:rsidRDefault="003C74BB" w:rsidP="003C74BB">
      <w:pPr>
        <w:spacing w:before="120"/>
        <w:jc w:val="both"/>
        <w:rPr>
          <w:rFonts w:ascii="Arial Narrow" w:hAnsi="Arial Narrow"/>
          <w:szCs w:val="28"/>
        </w:rPr>
      </w:pPr>
      <w:r w:rsidRPr="00655E55">
        <w:rPr>
          <w:rFonts w:ascii="Arial Narrow" w:hAnsi="Arial Narrow"/>
          <w:szCs w:val="28"/>
        </w:rPr>
        <w:t>Au plan technique, le MASSNF doit affirmer son leadership dans la promotion du genre en renforçant ses capacités dans la mise en œuvre de la PNG, notamment par une stratégie de plaidoyer pour la mobilisation des ressources et une stratégie de communication pour soutenir la mise en œuvre de la PNG en vue d’atteindre les résultats escomptés.</w:t>
      </w:r>
    </w:p>
    <w:p w:rsidR="003C74BB" w:rsidRPr="00655E55" w:rsidRDefault="003C74BB" w:rsidP="003C74BB">
      <w:pPr>
        <w:numPr>
          <w:ilvl w:val="2"/>
          <w:numId w:val="29"/>
        </w:numPr>
        <w:spacing w:before="120"/>
        <w:jc w:val="both"/>
        <w:rPr>
          <w:rFonts w:ascii="Arial Narrow" w:hAnsi="Arial Narrow"/>
          <w:b/>
          <w:i/>
          <w:szCs w:val="28"/>
        </w:rPr>
      </w:pPr>
      <w:r w:rsidRPr="00655E55">
        <w:rPr>
          <w:rFonts w:ascii="Arial Narrow" w:hAnsi="Arial Narrow"/>
          <w:b/>
          <w:i/>
          <w:szCs w:val="28"/>
        </w:rPr>
        <w:t>Le défi socioculturel</w:t>
      </w:r>
    </w:p>
    <w:p w:rsidR="003C74BB" w:rsidRPr="00655E55" w:rsidRDefault="003C74BB" w:rsidP="003C74BB">
      <w:pPr>
        <w:spacing w:before="120"/>
        <w:jc w:val="both"/>
        <w:rPr>
          <w:rFonts w:ascii="Arial Narrow" w:hAnsi="Arial Narrow"/>
          <w:szCs w:val="28"/>
        </w:rPr>
      </w:pPr>
      <w:r w:rsidRPr="00655E55">
        <w:rPr>
          <w:rFonts w:ascii="Arial Narrow" w:hAnsi="Arial Narrow"/>
          <w:szCs w:val="28"/>
        </w:rPr>
        <w:t>La mise en œuvre de la PNG nécessite l’implication effective des autorités traditionnelles et religieuses. Seule leur adhésion à la Politique Nationale Genre (PNG) suscitera l’appropriation du concept Genre par la base.  Il importe aussi d’instaurer l’enseignement des modules Genre dans les institutions d’enseignement et de formation au niveau primaire, secondaire et supérieur.</w:t>
      </w:r>
    </w:p>
    <w:p w:rsidR="00E60B84" w:rsidRDefault="00E60B84" w:rsidP="00E60B84">
      <w:pPr>
        <w:shd w:val="clear" w:color="auto" w:fill="FFFFFF"/>
        <w:spacing w:before="120"/>
        <w:jc w:val="both"/>
        <w:rPr>
          <w:rFonts w:ascii="Arial Narrow" w:hAnsi="Arial Narrow"/>
        </w:rPr>
      </w:pPr>
      <w:r w:rsidRPr="00655E55">
        <w:rPr>
          <w:rFonts w:ascii="Arial Narrow" w:hAnsi="Arial Narrow"/>
        </w:rPr>
        <w:t>Au regard de ce qui précède, quels devraient être les fondements et orientations stratégiques de la Politique Nationale Genre du Tchad</w:t>
      </w:r>
      <w:r w:rsidR="002878BE">
        <w:rPr>
          <w:rFonts w:ascii="Arial Narrow" w:hAnsi="Arial Narrow"/>
        </w:rPr>
        <w:t> ?</w:t>
      </w:r>
    </w:p>
    <w:p w:rsidR="00B27B09" w:rsidRDefault="00B27B09" w:rsidP="00E60B84">
      <w:pPr>
        <w:shd w:val="clear" w:color="auto" w:fill="FFFFFF"/>
        <w:spacing w:before="120"/>
        <w:jc w:val="both"/>
        <w:rPr>
          <w:rFonts w:ascii="Arial Narrow" w:hAnsi="Arial Narrow"/>
        </w:rPr>
      </w:pPr>
    </w:p>
    <w:p w:rsidR="00B27B09" w:rsidRDefault="00B27B09" w:rsidP="00E60B84">
      <w:pPr>
        <w:shd w:val="clear" w:color="auto" w:fill="FFFFFF"/>
        <w:spacing w:before="120"/>
        <w:jc w:val="both"/>
        <w:rPr>
          <w:rFonts w:ascii="Arial Narrow" w:hAnsi="Arial Narrow"/>
        </w:rPr>
      </w:pPr>
    </w:p>
    <w:p w:rsidR="00B27B09" w:rsidRDefault="00B27B09" w:rsidP="00E60B84">
      <w:pPr>
        <w:shd w:val="clear" w:color="auto" w:fill="FFFFFF"/>
        <w:spacing w:before="120"/>
        <w:jc w:val="both"/>
        <w:rPr>
          <w:rFonts w:ascii="Arial Narrow" w:hAnsi="Arial Narrow"/>
        </w:rPr>
      </w:pPr>
    </w:p>
    <w:p w:rsidR="00B27B09" w:rsidRDefault="00B27B09" w:rsidP="00E60B84">
      <w:pPr>
        <w:shd w:val="clear" w:color="auto" w:fill="FFFFFF"/>
        <w:spacing w:before="120"/>
        <w:jc w:val="both"/>
        <w:rPr>
          <w:rFonts w:ascii="Arial Narrow" w:hAnsi="Arial Narrow"/>
        </w:rPr>
      </w:pPr>
    </w:p>
    <w:p w:rsidR="00B27B09" w:rsidRDefault="00B27B09" w:rsidP="00E60B84">
      <w:pPr>
        <w:shd w:val="clear" w:color="auto" w:fill="FFFFFF"/>
        <w:spacing w:before="120"/>
        <w:jc w:val="both"/>
        <w:rPr>
          <w:rFonts w:ascii="Arial Narrow" w:hAnsi="Arial Narrow"/>
        </w:rPr>
      </w:pPr>
    </w:p>
    <w:p w:rsidR="00D336FA" w:rsidRDefault="00D336FA" w:rsidP="00B27B09">
      <w:pPr>
        <w:pStyle w:val="Titre"/>
        <w:spacing w:before="0" w:after="0"/>
        <w:rPr>
          <w:rFonts w:ascii="Arial Black" w:hAnsi="Arial Black"/>
          <w:sz w:val="24"/>
          <w:szCs w:val="28"/>
        </w:rPr>
      </w:pPr>
      <w:bookmarkStart w:id="32" w:name="_Toc316113639"/>
    </w:p>
    <w:p w:rsidR="009C38EC" w:rsidRDefault="00574F0A" w:rsidP="00B27B09">
      <w:pPr>
        <w:pStyle w:val="Titre"/>
        <w:spacing w:before="0" w:after="0"/>
        <w:rPr>
          <w:rFonts w:ascii="Arial Black" w:hAnsi="Arial Black"/>
          <w:sz w:val="24"/>
          <w:szCs w:val="28"/>
        </w:rPr>
      </w:pPr>
      <w:r w:rsidRPr="009F2952">
        <w:rPr>
          <w:rFonts w:ascii="Arial Black" w:hAnsi="Arial Black"/>
          <w:sz w:val="24"/>
          <w:szCs w:val="28"/>
        </w:rPr>
        <w:t>CHAPITRE III : FONDEMENTS ETORIENTATIONS</w:t>
      </w:r>
      <w:bookmarkEnd w:id="26"/>
      <w:r w:rsidR="00BC56D8" w:rsidRPr="009F2952">
        <w:rPr>
          <w:rFonts w:ascii="Arial Black" w:hAnsi="Arial Black"/>
          <w:sz w:val="24"/>
          <w:szCs w:val="28"/>
        </w:rPr>
        <w:t xml:space="preserve"> </w:t>
      </w:r>
      <w:bookmarkStart w:id="33" w:name="_Toc280303234"/>
      <w:bookmarkStart w:id="34" w:name="_Toc286220262"/>
      <w:bookmarkStart w:id="35" w:name="_Toc286921773"/>
      <w:r w:rsidRPr="009F2952">
        <w:rPr>
          <w:rFonts w:ascii="Arial Black" w:hAnsi="Arial Black"/>
          <w:sz w:val="24"/>
          <w:szCs w:val="28"/>
        </w:rPr>
        <w:t>STRATEGIQUES</w:t>
      </w:r>
      <w:bookmarkEnd w:id="32"/>
    </w:p>
    <w:p w:rsidR="00574F0A" w:rsidRDefault="009C38EC" w:rsidP="00B27B09">
      <w:pPr>
        <w:pStyle w:val="Titre"/>
        <w:spacing w:before="0" w:after="0"/>
        <w:rPr>
          <w:rFonts w:ascii="Arial Black" w:hAnsi="Arial Black"/>
          <w:sz w:val="24"/>
          <w:szCs w:val="28"/>
        </w:rPr>
      </w:pPr>
      <w:bookmarkStart w:id="36" w:name="_Toc316113640"/>
      <w:r>
        <w:rPr>
          <w:rFonts w:ascii="Arial Black" w:hAnsi="Arial Black"/>
          <w:sz w:val="24"/>
          <w:szCs w:val="28"/>
        </w:rPr>
        <w:t>DE LA PNG</w:t>
      </w:r>
      <w:bookmarkEnd w:id="36"/>
      <w:r w:rsidR="00574F0A" w:rsidRPr="009F2952">
        <w:rPr>
          <w:rFonts w:ascii="Arial Black" w:hAnsi="Arial Black"/>
          <w:sz w:val="24"/>
          <w:szCs w:val="28"/>
        </w:rPr>
        <w:t xml:space="preserve"> </w:t>
      </w:r>
      <w:bookmarkEnd w:id="33"/>
      <w:bookmarkEnd w:id="34"/>
      <w:bookmarkEnd w:id="35"/>
    </w:p>
    <w:p w:rsidR="00B27B09" w:rsidRPr="00B27B09" w:rsidRDefault="00B27B09" w:rsidP="00B27B09"/>
    <w:p w:rsidR="008E6A19" w:rsidRPr="00655E55" w:rsidRDefault="00C2039B" w:rsidP="00C2039B">
      <w:pPr>
        <w:spacing w:before="120"/>
        <w:jc w:val="both"/>
        <w:rPr>
          <w:rFonts w:ascii="Arial Narrow" w:hAnsi="Arial Narrow"/>
        </w:rPr>
      </w:pPr>
      <w:r w:rsidRPr="00655E55">
        <w:rPr>
          <w:rFonts w:ascii="Arial Narrow" w:hAnsi="Arial Narrow"/>
        </w:rPr>
        <w:t xml:space="preserve">La revue documentaire, et les études, notamment l’analyse de la situation de genre, au Tchad révèlent des inégalités et des disparités importantes basées sur le sexe. D’autres rapports  dans le domaine de la lutte contre la pauvreté démontrent également des inégalités et des disparités de genre observées sur les plans social, économique, juridique et politique. </w:t>
      </w:r>
    </w:p>
    <w:p w:rsidR="00C2039B" w:rsidRPr="00655E55" w:rsidRDefault="00C2039B" w:rsidP="00C2039B">
      <w:pPr>
        <w:spacing w:before="120"/>
        <w:jc w:val="both"/>
        <w:rPr>
          <w:rFonts w:ascii="Arial Narrow" w:hAnsi="Arial Narrow"/>
        </w:rPr>
      </w:pPr>
      <w:r w:rsidRPr="00655E55">
        <w:rPr>
          <w:rFonts w:ascii="Arial Narrow" w:hAnsi="Arial Narrow"/>
        </w:rPr>
        <w:t>Elles se traduisent par:</w:t>
      </w:r>
    </w:p>
    <w:p w:rsidR="00C2039B" w:rsidRPr="00655E55" w:rsidRDefault="00C2039B" w:rsidP="009D7BA3">
      <w:pPr>
        <w:numPr>
          <w:ilvl w:val="0"/>
          <w:numId w:val="19"/>
        </w:numPr>
        <w:jc w:val="both"/>
        <w:rPr>
          <w:rFonts w:ascii="Arial Narrow" w:hAnsi="Arial Narrow"/>
        </w:rPr>
      </w:pPr>
      <w:r w:rsidRPr="00655E55">
        <w:rPr>
          <w:rFonts w:ascii="Arial Narrow" w:hAnsi="Arial Narrow"/>
        </w:rPr>
        <w:t>Une prise en compte insuffisante de la dimension transversale du genre dans les actions de développement qui influe sur le niveau de prise en charge et de financement des besoins différenciés des hommes et des femmes ;</w:t>
      </w:r>
    </w:p>
    <w:p w:rsidR="00C2039B" w:rsidRPr="00655E55" w:rsidRDefault="00C2039B" w:rsidP="00B87008">
      <w:pPr>
        <w:numPr>
          <w:ilvl w:val="0"/>
          <w:numId w:val="19"/>
        </w:numPr>
        <w:jc w:val="both"/>
        <w:rPr>
          <w:rFonts w:ascii="Arial Narrow" w:hAnsi="Arial Narrow"/>
        </w:rPr>
      </w:pPr>
      <w:r w:rsidRPr="00655E55">
        <w:rPr>
          <w:rFonts w:ascii="Arial Narrow" w:hAnsi="Arial Narrow"/>
        </w:rPr>
        <w:t>Une inégalité de statut et de position des hommes et des femmes dans la communauté et dans les ménages malgré l’égalité des droits et devoirs consacrée par la Constitution ; </w:t>
      </w:r>
    </w:p>
    <w:p w:rsidR="00C2039B" w:rsidRPr="00655E55" w:rsidRDefault="00C2039B" w:rsidP="00B87008">
      <w:pPr>
        <w:numPr>
          <w:ilvl w:val="0"/>
          <w:numId w:val="19"/>
        </w:numPr>
        <w:jc w:val="both"/>
        <w:rPr>
          <w:rFonts w:ascii="Arial Narrow" w:hAnsi="Arial Narrow"/>
        </w:rPr>
      </w:pPr>
      <w:r w:rsidRPr="00655E55">
        <w:rPr>
          <w:rFonts w:ascii="Arial Narrow" w:hAnsi="Arial Narrow"/>
        </w:rPr>
        <w:t>Une sous représentation et une faible implication des femmes dans les instances de décision justifiant leur faible capacité à influencer les orientations et les mesures prises en matière de développement ;</w:t>
      </w:r>
    </w:p>
    <w:p w:rsidR="00C2039B" w:rsidRPr="00655E55" w:rsidRDefault="00C2039B" w:rsidP="00B87008">
      <w:pPr>
        <w:numPr>
          <w:ilvl w:val="0"/>
          <w:numId w:val="19"/>
        </w:numPr>
        <w:jc w:val="both"/>
        <w:rPr>
          <w:rFonts w:ascii="Arial Narrow" w:hAnsi="Arial Narrow"/>
        </w:rPr>
      </w:pPr>
      <w:r w:rsidRPr="00655E55">
        <w:rPr>
          <w:rFonts w:ascii="Arial Narrow" w:hAnsi="Arial Narrow"/>
        </w:rPr>
        <w:t>Un faible accès et contrôle des ressources et une quasi-invisibilité du travail des femmes dans les agrégats économiques.</w:t>
      </w:r>
    </w:p>
    <w:p w:rsidR="00C2039B" w:rsidRPr="00655E55" w:rsidRDefault="00C2039B" w:rsidP="00C2039B">
      <w:pPr>
        <w:spacing w:before="120"/>
        <w:jc w:val="both"/>
        <w:rPr>
          <w:rFonts w:ascii="Arial Narrow" w:hAnsi="Arial Narrow"/>
        </w:rPr>
      </w:pPr>
      <w:r w:rsidRPr="00655E55">
        <w:rPr>
          <w:rFonts w:ascii="Arial Narrow" w:hAnsi="Arial Narrow"/>
        </w:rPr>
        <w:t>Ces inégalités entre les hommes et les femmes dans</w:t>
      </w:r>
      <w:r w:rsidR="006323F0" w:rsidRPr="00655E55">
        <w:rPr>
          <w:rFonts w:ascii="Arial Narrow" w:hAnsi="Arial Narrow"/>
        </w:rPr>
        <w:t xml:space="preserve"> la vie économique, et la faible</w:t>
      </w:r>
      <w:r w:rsidRPr="00655E55">
        <w:rPr>
          <w:rFonts w:ascii="Arial Narrow" w:hAnsi="Arial Narrow"/>
        </w:rPr>
        <w:t xml:space="preserve"> participation des femmes aux prises de décisions constituent </w:t>
      </w:r>
      <w:r w:rsidR="00020C50" w:rsidRPr="00655E55">
        <w:rPr>
          <w:rFonts w:ascii="Arial Narrow" w:hAnsi="Arial Narrow"/>
        </w:rPr>
        <w:t>les</w:t>
      </w:r>
      <w:r w:rsidRPr="00655E55">
        <w:rPr>
          <w:rFonts w:ascii="Arial Narrow" w:hAnsi="Arial Narrow"/>
        </w:rPr>
        <w:t xml:space="preserve">  causes </w:t>
      </w:r>
      <w:r w:rsidR="00020C50" w:rsidRPr="00655E55">
        <w:rPr>
          <w:rFonts w:ascii="Arial Narrow" w:hAnsi="Arial Narrow"/>
        </w:rPr>
        <w:t xml:space="preserve">majeures </w:t>
      </w:r>
      <w:r w:rsidRPr="00655E55">
        <w:rPr>
          <w:rFonts w:ascii="Arial Narrow" w:hAnsi="Arial Narrow"/>
        </w:rPr>
        <w:t>de la pauvreté.</w:t>
      </w:r>
    </w:p>
    <w:p w:rsidR="00C2039B" w:rsidRPr="00655E55" w:rsidRDefault="00C2039B" w:rsidP="0093059C">
      <w:pPr>
        <w:spacing w:before="120" w:after="120"/>
        <w:jc w:val="both"/>
        <w:rPr>
          <w:rFonts w:ascii="Arial Narrow" w:hAnsi="Arial Narrow"/>
          <w:b/>
          <w:i/>
        </w:rPr>
      </w:pPr>
      <w:r w:rsidRPr="00655E55">
        <w:rPr>
          <w:rFonts w:ascii="Arial Narrow" w:hAnsi="Arial Narrow"/>
        </w:rPr>
        <w:t xml:space="preserve">De ce qui précède, la mission assignée à la PNG est </w:t>
      </w:r>
      <w:r w:rsidRPr="00655E55">
        <w:rPr>
          <w:rFonts w:ascii="Arial Narrow" w:hAnsi="Arial Narrow"/>
          <w:b/>
          <w:i/>
        </w:rPr>
        <w:t xml:space="preserve">« d’orienter l’élaboration des programmes et projets pour une société </w:t>
      </w:r>
      <w:r w:rsidR="006323F0" w:rsidRPr="00655E55">
        <w:rPr>
          <w:rFonts w:ascii="Arial Narrow" w:hAnsi="Arial Narrow"/>
          <w:b/>
          <w:i/>
        </w:rPr>
        <w:t xml:space="preserve">juste </w:t>
      </w:r>
      <w:r w:rsidRPr="00655E55">
        <w:rPr>
          <w:rFonts w:ascii="Arial Narrow" w:hAnsi="Arial Narrow"/>
          <w:b/>
          <w:i/>
        </w:rPr>
        <w:t>et équitable ».</w:t>
      </w:r>
    </w:p>
    <w:p w:rsidR="00C2039B" w:rsidRPr="00655E55" w:rsidRDefault="00C2039B" w:rsidP="00C2039B">
      <w:pPr>
        <w:jc w:val="both"/>
        <w:rPr>
          <w:rFonts w:ascii="Arial Narrow" w:hAnsi="Arial Narrow"/>
        </w:rPr>
      </w:pPr>
      <w:r w:rsidRPr="00655E55">
        <w:rPr>
          <w:rFonts w:ascii="Arial Narrow" w:hAnsi="Arial Narrow"/>
        </w:rPr>
        <w:t xml:space="preserve">Ainsi, il convient de présenter les fondements de la PNG(i) d’une part, et  les orientations stratégiques d’autre part (ii). </w:t>
      </w:r>
    </w:p>
    <w:p w:rsidR="00C2039B" w:rsidRPr="00655E55" w:rsidRDefault="00C2039B" w:rsidP="00C2039B">
      <w:pPr>
        <w:jc w:val="both"/>
        <w:rPr>
          <w:rFonts w:ascii="Arial Narrow" w:hAnsi="Arial Narrow"/>
        </w:rPr>
      </w:pPr>
    </w:p>
    <w:p w:rsidR="00C2039B" w:rsidRPr="00655E55" w:rsidRDefault="00C2039B" w:rsidP="00B87008">
      <w:pPr>
        <w:pStyle w:val="Sous-titre"/>
        <w:numPr>
          <w:ilvl w:val="1"/>
          <w:numId w:val="7"/>
        </w:numPr>
        <w:spacing w:after="0"/>
        <w:jc w:val="left"/>
        <w:rPr>
          <w:rFonts w:ascii="Arial Narrow" w:hAnsi="Arial Narrow"/>
          <w:b/>
        </w:rPr>
      </w:pPr>
      <w:bookmarkStart w:id="37" w:name="_Toc316113641"/>
      <w:r w:rsidRPr="00655E55">
        <w:rPr>
          <w:rFonts w:ascii="Arial Narrow" w:hAnsi="Arial Narrow"/>
          <w:b/>
        </w:rPr>
        <w:t>Les Fondements de la PNG</w:t>
      </w:r>
      <w:bookmarkEnd w:id="37"/>
      <w:r w:rsidRPr="00655E55">
        <w:rPr>
          <w:rFonts w:ascii="Arial Narrow" w:hAnsi="Arial Narrow"/>
          <w:b/>
        </w:rPr>
        <w:t> </w:t>
      </w:r>
    </w:p>
    <w:p w:rsidR="00C2039B" w:rsidRPr="00655E55" w:rsidRDefault="00C2039B" w:rsidP="00B87008">
      <w:pPr>
        <w:numPr>
          <w:ilvl w:val="2"/>
          <w:numId w:val="7"/>
        </w:numPr>
        <w:spacing w:before="120" w:after="120"/>
        <w:rPr>
          <w:rStyle w:val="Accentuation"/>
          <w:rFonts w:ascii="Arial Narrow" w:hAnsi="Arial Narrow"/>
          <w:b/>
        </w:rPr>
      </w:pPr>
      <w:r w:rsidRPr="00655E55">
        <w:rPr>
          <w:rStyle w:val="Accentuation"/>
          <w:rFonts w:ascii="Arial Narrow" w:hAnsi="Arial Narrow"/>
          <w:b/>
        </w:rPr>
        <w:t>La Vision de la PNG</w:t>
      </w:r>
    </w:p>
    <w:p w:rsidR="00C35F6C" w:rsidRPr="00655E55" w:rsidRDefault="00C2039B" w:rsidP="00D2354A">
      <w:pPr>
        <w:spacing w:after="120"/>
        <w:jc w:val="both"/>
      </w:pPr>
      <w:r w:rsidRPr="00655E55">
        <w:rPr>
          <w:rFonts w:ascii="Arial Narrow" w:hAnsi="Arial Narrow"/>
        </w:rPr>
        <w:t xml:space="preserve">Depuis les années 90 et l’avènement de la démocratie au Tchad, </w:t>
      </w:r>
      <w:r w:rsidR="002223E3" w:rsidRPr="00655E55">
        <w:rPr>
          <w:rFonts w:ascii="Arial Narrow" w:hAnsi="Arial Narrow"/>
        </w:rPr>
        <w:t>le processus de l’intégration du</w:t>
      </w:r>
      <w:r w:rsidRPr="00655E55">
        <w:rPr>
          <w:rFonts w:ascii="Arial Narrow" w:hAnsi="Arial Narrow"/>
        </w:rPr>
        <w:t xml:space="preserve"> </w:t>
      </w:r>
      <w:r w:rsidR="004A62FB" w:rsidRPr="00655E55">
        <w:rPr>
          <w:rFonts w:ascii="Arial Narrow" w:hAnsi="Arial Narrow"/>
        </w:rPr>
        <w:t>genre</w:t>
      </w:r>
      <w:r w:rsidR="002223E3" w:rsidRPr="00655E55">
        <w:rPr>
          <w:rFonts w:ascii="Arial Narrow" w:hAnsi="Arial Narrow"/>
        </w:rPr>
        <w:t xml:space="preserve"> </w:t>
      </w:r>
      <w:r w:rsidRPr="00655E55">
        <w:rPr>
          <w:rFonts w:ascii="Arial Narrow" w:hAnsi="Arial Narrow"/>
        </w:rPr>
        <w:t>dans les stratégies, programmes et projets de développement</w:t>
      </w:r>
      <w:r w:rsidR="002223E3" w:rsidRPr="00655E55">
        <w:rPr>
          <w:rFonts w:ascii="Arial Narrow" w:hAnsi="Arial Narrow"/>
        </w:rPr>
        <w:t xml:space="preserve"> a été amorcé</w:t>
      </w:r>
      <w:r w:rsidRPr="00655E55">
        <w:rPr>
          <w:rFonts w:ascii="Arial Narrow" w:hAnsi="Arial Narrow"/>
        </w:rPr>
        <w:t>. En effet, le pays a identifié cette stratégie pour remédier à l’écart qui existe entre le droit et la pratique dans le domaine de l’égalité</w:t>
      </w:r>
      <w:r w:rsidR="002223E3" w:rsidRPr="00655E55">
        <w:rPr>
          <w:rFonts w:ascii="Arial Narrow" w:hAnsi="Arial Narrow"/>
        </w:rPr>
        <w:t xml:space="preserve"> et de l’équité</w:t>
      </w:r>
      <w:r w:rsidRPr="00655E55">
        <w:rPr>
          <w:rFonts w:ascii="Arial Narrow" w:hAnsi="Arial Narrow"/>
        </w:rPr>
        <w:t xml:space="preserve"> entre l’homme et la femme</w:t>
      </w:r>
      <w:r w:rsidRPr="00655E55">
        <w:rPr>
          <w:rStyle w:val="Appelnotedebasdep"/>
          <w:rFonts w:ascii="Arial Narrow" w:hAnsi="Arial Narrow"/>
        </w:rPr>
        <w:footnoteReference w:id="29"/>
      </w:r>
      <w:r w:rsidR="00020C50" w:rsidRPr="00655E55">
        <w:rPr>
          <w:rFonts w:ascii="Arial Narrow" w:hAnsi="Arial Narrow"/>
        </w:rPr>
        <w:t>.</w:t>
      </w:r>
      <w:r w:rsidR="00C35F6C" w:rsidRPr="00655E55">
        <w:rPr>
          <w:rFonts w:ascii="Arial Narrow" w:hAnsi="Arial Narrow"/>
        </w:rPr>
        <w:t xml:space="preserve"> </w:t>
      </w:r>
    </w:p>
    <w:p w:rsidR="00C2039B" w:rsidRPr="00655E55" w:rsidRDefault="00C2039B" w:rsidP="00D2354A">
      <w:pPr>
        <w:pStyle w:val="Default"/>
        <w:spacing w:after="120"/>
        <w:jc w:val="both"/>
        <w:rPr>
          <w:rFonts w:ascii="Arial Narrow" w:hAnsi="Arial Narrow"/>
          <w:color w:val="auto"/>
        </w:rPr>
      </w:pPr>
      <w:r w:rsidRPr="00655E55">
        <w:rPr>
          <w:rFonts w:ascii="Arial Narrow" w:hAnsi="Arial Narrow"/>
          <w:color w:val="auto"/>
        </w:rPr>
        <w:t>Ainsi, la vision de la PNG est :</w:t>
      </w:r>
    </w:p>
    <w:p w:rsidR="00C2039B" w:rsidRPr="00655E55" w:rsidRDefault="00C2039B" w:rsidP="00C2039B">
      <w:pPr>
        <w:pStyle w:val="Default"/>
        <w:jc w:val="both"/>
        <w:rPr>
          <w:rFonts w:ascii="Arial Narrow" w:hAnsi="Arial Narrow"/>
          <w:color w:val="auto"/>
        </w:rPr>
      </w:pPr>
      <w:r w:rsidRPr="00655E55">
        <w:rPr>
          <w:rFonts w:ascii="Arial Narrow" w:hAnsi="Arial Narrow"/>
          <w:noProof/>
          <w:color w:val="auto"/>
          <w:lang w:eastAsia="fr-FR"/>
        </w:rPr>
        <w:pict>
          <v:shape id="_x0000_s1090" type="#_x0000_t202" style="position:absolute;left:0;text-align:left;margin-left:4.4pt;margin-top:5.35pt;width:447.3pt;height:65.85pt;z-index:251659776">
            <v:textbox style="mso-next-textbox:#_x0000_s1090">
              <w:txbxContent>
                <w:p w:rsidR="001B1A91" w:rsidRPr="00240748" w:rsidRDefault="001B1A91" w:rsidP="004322A1">
                  <w:pPr>
                    <w:jc w:val="both"/>
                    <w:rPr>
                      <w:rFonts w:ascii="Arial Narrow" w:hAnsi="Arial Narrow"/>
                      <w:b/>
                      <w:color w:val="1F497D"/>
                    </w:rPr>
                  </w:pPr>
                  <w:r w:rsidRPr="00240748">
                    <w:rPr>
                      <w:rFonts w:ascii="Arial Narrow" w:hAnsi="Arial Narrow"/>
                      <w:b/>
                    </w:rPr>
                    <w:t xml:space="preserve">« D’ici 2020, le Tchad est un pays </w:t>
                  </w:r>
                  <w:r w:rsidRPr="00240748">
                    <w:rPr>
                      <w:rFonts w:ascii="Arial Narrow" w:hAnsi="Arial Narrow"/>
                      <w:b/>
                      <w:iCs/>
                    </w:rPr>
                    <w:t>débarrassé de toutes les formes d’inégalités et d’iniquités de Genre, de toute</w:t>
                  </w:r>
                  <w:r w:rsidR="00F1273F" w:rsidRPr="00240748">
                    <w:rPr>
                      <w:rFonts w:ascii="Arial Narrow" w:hAnsi="Arial Narrow"/>
                      <w:b/>
                      <w:iCs/>
                    </w:rPr>
                    <w:t>s</w:t>
                  </w:r>
                  <w:r w:rsidRPr="00240748">
                    <w:rPr>
                      <w:rFonts w:ascii="Arial Narrow" w:hAnsi="Arial Narrow"/>
                      <w:b/>
                      <w:iCs/>
                    </w:rPr>
                    <w:t xml:space="preserve"> formes de violences,</w:t>
                  </w:r>
                  <w:r w:rsidRPr="00240748">
                    <w:rPr>
                      <w:rFonts w:ascii="Arial Narrow" w:hAnsi="Arial Narrow"/>
                      <w:b/>
                      <w:i/>
                      <w:iCs/>
                      <w:color w:val="8DB3E2"/>
                    </w:rPr>
                    <w:t xml:space="preserve"> </w:t>
                  </w:r>
                  <w:r w:rsidRPr="00240748">
                    <w:rPr>
                      <w:rFonts w:ascii="Arial Narrow" w:hAnsi="Arial Narrow"/>
                      <w:b/>
                    </w:rPr>
                    <w:t xml:space="preserve"> où les hommes et les femmes ont la même chance d’accès et de contrôle des ressources et participent de façon équitable dans les instances de prise de décisions en vue d’un développement durable ».</w:t>
                  </w:r>
                  <w:r w:rsidRPr="00240748">
                    <w:rPr>
                      <w:rFonts w:ascii="Arial Narrow" w:hAnsi="Arial Narrow"/>
                      <w:b/>
                      <w:color w:val="1F497D"/>
                    </w:rPr>
                    <w:t xml:space="preserve"> </w:t>
                  </w:r>
                </w:p>
                <w:p w:rsidR="001B1A91" w:rsidRDefault="001B1A91" w:rsidP="00C2039B"/>
                <w:p w:rsidR="001B1A91" w:rsidRDefault="001B1A91" w:rsidP="00C2039B"/>
                <w:p w:rsidR="001B1A91" w:rsidRDefault="001B1A91" w:rsidP="00C2039B"/>
              </w:txbxContent>
            </v:textbox>
          </v:shape>
        </w:pict>
      </w:r>
    </w:p>
    <w:p w:rsidR="00C2039B" w:rsidRPr="00655E55" w:rsidRDefault="00C2039B" w:rsidP="00C2039B">
      <w:pPr>
        <w:pStyle w:val="Default"/>
        <w:jc w:val="both"/>
        <w:rPr>
          <w:rFonts w:ascii="Arial Narrow" w:hAnsi="Arial Narrow"/>
          <w:color w:val="auto"/>
        </w:rPr>
      </w:pPr>
    </w:p>
    <w:p w:rsidR="00C2039B" w:rsidRPr="00655E55" w:rsidRDefault="00C2039B" w:rsidP="00C2039B">
      <w:pPr>
        <w:pStyle w:val="Default"/>
        <w:jc w:val="both"/>
        <w:rPr>
          <w:rFonts w:ascii="Arial Narrow" w:hAnsi="Arial Narrow"/>
          <w:color w:val="auto"/>
        </w:rPr>
      </w:pPr>
    </w:p>
    <w:p w:rsidR="00C2039B" w:rsidRPr="00655E55" w:rsidRDefault="00C2039B" w:rsidP="00C2039B">
      <w:pPr>
        <w:pStyle w:val="Default"/>
        <w:jc w:val="both"/>
        <w:rPr>
          <w:rFonts w:ascii="Arial Narrow" w:hAnsi="Arial Narrow"/>
          <w:color w:val="auto"/>
        </w:rPr>
      </w:pPr>
    </w:p>
    <w:p w:rsidR="00C2039B" w:rsidRPr="00655E55" w:rsidRDefault="00C2039B" w:rsidP="00C2039B">
      <w:pPr>
        <w:pStyle w:val="Default"/>
        <w:spacing w:after="120"/>
        <w:jc w:val="both"/>
        <w:rPr>
          <w:rFonts w:ascii="Arial Narrow" w:hAnsi="Arial Narrow"/>
          <w:color w:val="auto"/>
        </w:rPr>
      </w:pPr>
    </w:p>
    <w:p w:rsidR="00C2039B" w:rsidRPr="00655E55" w:rsidRDefault="00C2039B" w:rsidP="00D2354A">
      <w:pPr>
        <w:numPr>
          <w:ilvl w:val="2"/>
          <w:numId w:val="7"/>
        </w:numPr>
        <w:spacing w:before="240" w:after="120"/>
        <w:rPr>
          <w:rStyle w:val="Accentuation"/>
          <w:rFonts w:ascii="Arial Narrow" w:hAnsi="Arial Narrow"/>
          <w:b/>
        </w:rPr>
      </w:pPr>
      <w:r w:rsidRPr="00655E55">
        <w:rPr>
          <w:rStyle w:val="Accentuation"/>
          <w:rFonts w:ascii="Arial Narrow" w:hAnsi="Arial Narrow"/>
          <w:b/>
        </w:rPr>
        <w:t>L’objectif de la PNG</w:t>
      </w:r>
    </w:p>
    <w:p w:rsidR="00C2039B" w:rsidRPr="00655E55" w:rsidRDefault="00C2039B" w:rsidP="004322A1">
      <w:pPr>
        <w:jc w:val="both"/>
        <w:rPr>
          <w:rFonts w:ascii="Arial Narrow" w:hAnsi="Arial Narrow"/>
          <w:b/>
        </w:rPr>
      </w:pPr>
      <w:r w:rsidRPr="00655E55">
        <w:rPr>
          <w:rFonts w:ascii="Arial Narrow" w:hAnsi="Arial Narrow"/>
        </w:rPr>
        <w:t xml:space="preserve">La PNG du Tchad se fixe comme objectif de </w:t>
      </w:r>
      <w:r w:rsidRPr="00655E55">
        <w:rPr>
          <w:rFonts w:ascii="Arial Narrow" w:hAnsi="Arial Narrow"/>
          <w:b/>
        </w:rPr>
        <w:t xml:space="preserve">« Promouvoir l’égalité et l’équité entre les hommes et les femmes en vue d’un développement durable ». </w:t>
      </w:r>
    </w:p>
    <w:p w:rsidR="00C2039B" w:rsidRDefault="00C2039B" w:rsidP="004322A1">
      <w:pPr>
        <w:jc w:val="both"/>
        <w:rPr>
          <w:rFonts w:ascii="Arial Narrow" w:hAnsi="Arial Narrow"/>
        </w:rPr>
      </w:pPr>
      <w:r w:rsidRPr="00655E55">
        <w:rPr>
          <w:rFonts w:ascii="Arial Narrow" w:hAnsi="Arial Narrow"/>
        </w:rPr>
        <w:t>La réalisation de cet objectif suppose l’observation rigoureuse des principes directeurs ainsi que les orientations stratégiques qui fondent la PNG.</w:t>
      </w:r>
    </w:p>
    <w:p w:rsidR="00D2354A" w:rsidRDefault="00D2354A" w:rsidP="004322A1">
      <w:pPr>
        <w:jc w:val="both"/>
        <w:rPr>
          <w:rFonts w:ascii="Arial Narrow" w:hAnsi="Arial Narrow"/>
        </w:rPr>
      </w:pPr>
    </w:p>
    <w:p w:rsidR="00D2354A" w:rsidRPr="00655E55" w:rsidRDefault="00D2354A" w:rsidP="004322A1">
      <w:pPr>
        <w:jc w:val="both"/>
        <w:rPr>
          <w:rFonts w:ascii="Arial Narrow" w:hAnsi="Arial Narrow"/>
        </w:rPr>
      </w:pPr>
    </w:p>
    <w:p w:rsidR="00C2039B" w:rsidRPr="00655E55" w:rsidRDefault="00C2039B" w:rsidP="00B87008">
      <w:pPr>
        <w:numPr>
          <w:ilvl w:val="1"/>
          <w:numId w:val="7"/>
        </w:numPr>
        <w:spacing w:after="120"/>
        <w:jc w:val="both"/>
        <w:rPr>
          <w:rStyle w:val="Accentuation"/>
          <w:rFonts w:ascii="Arial Narrow" w:hAnsi="Arial Narrow"/>
          <w:b/>
        </w:rPr>
      </w:pPr>
      <w:r w:rsidRPr="00655E55">
        <w:rPr>
          <w:rStyle w:val="Accentuation"/>
          <w:rFonts w:ascii="Arial Narrow" w:hAnsi="Arial Narrow"/>
          <w:b/>
        </w:rPr>
        <w:t>Les Principes directeurs de la PNG</w:t>
      </w:r>
    </w:p>
    <w:p w:rsidR="0093059C" w:rsidRPr="00655E55" w:rsidRDefault="00C2039B" w:rsidP="004322A1">
      <w:pPr>
        <w:spacing w:after="120"/>
        <w:jc w:val="both"/>
        <w:rPr>
          <w:rFonts w:ascii="Arial Narrow" w:hAnsi="Arial Narrow"/>
        </w:rPr>
      </w:pPr>
      <w:r w:rsidRPr="00655E55">
        <w:rPr>
          <w:rFonts w:ascii="Arial Narrow" w:hAnsi="Arial Narrow"/>
        </w:rPr>
        <w:t xml:space="preserve">Depuis la CIPD en 1994, la Déclaration Solennelle des Chefs d’Etats en 2004 en passant par l’adhésion du Tchad aux OMD, </w:t>
      </w:r>
      <w:r w:rsidR="001E6357" w:rsidRPr="00655E55">
        <w:rPr>
          <w:rFonts w:ascii="Arial Narrow" w:hAnsi="Arial Narrow"/>
        </w:rPr>
        <w:t>le gouvernement tchadien</w:t>
      </w:r>
      <w:r w:rsidRPr="00655E55">
        <w:rPr>
          <w:rFonts w:ascii="Arial Narrow" w:hAnsi="Arial Narrow"/>
        </w:rPr>
        <w:t xml:space="preserve"> reconnaît la nécessité de </w:t>
      </w:r>
      <w:r w:rsidRPr="00655E55">
        <w:rPr>
          <w:rFonts w:ascii="Arial Narrow" w:hAnsi="Arial Narrow"/>
          <w:bCs/>
          <w:i/>
          <w:iCs/>
        </w:rPr>
        <w:t>«</w:t>
      </w:r>
      <w:r w:rsidRPr="00655E55">
        <w:rPr>
          <w:rFonts w:ascii="Arial Narrow" w:hAnsi="Arial Narrow"/>
        </w:rPr>
        <w:t> </w:t>
      </w:r>
      <w:r w:rsidRPr="00655E55">
        <w:rPr>
          <w:rFonts w:ascii="Arial Narrow" w:hAnsi="Arial Narrow"/>
          <w:bCs/>
          <w:i/>
          <w:iCs/>
        </w:rPr>
        <w:t>promouvoir l’égalité des sexes et l’autonomisation des femmes, en tant que moyen efficace de combattre la pauvreté, la faim et la maladie et de promouvoir un développement réellement durable</w:t>
      </w:r>
      <w:r w:rsidRPr="00655E55">
        <w:rPr>
          <w:rFonts w:ascii="Arial Narrow" w:hAnsi="Arial Narrow"/>
        </w:rPr>
        <w:t> </w:t>
      </w:r>
      <w:r w:rsidRPr="00655E55">
        <w:rPr>
          <w:rFonts w:ascii="Arial Narrow" w:hAnsi="Arial Narrow"/>
          <w:bCs/>
          <w:i/>
          <w:iCs/>
        </w:rPr>
        <w:t>»</w:t>
      </w:r>
      <w:r w:rsidRPr="00655E55">
        <w:rPr>
          <w:rFonts w:ascii="Arial Narrow" w:hAnsi="Arial Narrow"/>
        </w:rPr>
        <w:t>.</w:t>
      </w:r>
      <w:r w:rsidR="001E6357" w:rsidRPr="00655E55">
        <w:rPr>
          <w:rFonts w:ascii="Arial Narrow" w:hAnsi="Arial Narrow"/>
        </w:rPr>
        <w:t xml:space="preserve"> </w:t>
      </w:r>
    </w:p>
    <w:p w:rsidR="00C2039B" w:rsidRPr="00655E55" w:rsidRDefault="001E6357" w:rsidP="004322A1">
      <w:pPr>
        <w:jc w:val="both"/>
        <w:rPr>
          <w:rFonts w:ascii="Arial Narrow" w:hAnsi="Arial Narrow"/>
        </w:rPr>
      </w:pPr>
      <w:r w:rsidRPr="00655E55">
        <w:rPr>
          <w:rFonts w:ascii="Arial Narrow" w:hAnsi="Arial Narrow"/>
        </w:rPr>
        <w:t>Par conséquent, les actions à mener et projets de développement à initier dans le cadre de la PNG</w:t>
      </w:r>
      <w:r w:rsidR="00C2039B" w:rsidRPr="00655E55">
        <w:rPr>
          <w:rFonts w:ascii="Arial Narrow" w:hAnsi="Arial Narrow"/>
        </w:rPr>
        <w:t xml:space="preserve"> doi</w:t>
      </w:r>
      <w:r w:rsidRPr="00655E55">
        <w:rPr>
          <w:rFonts w:ascii="Arial Narrow" w:hAnsi="Arial Narrow"/>
        </w:rPr>
        <w:t>ven</w:t>
      </w:r>
      <w:r w:rsidR="00C2039B" w:rsidRPr="00655E55">
        <w:rPr>
          <w:rFonts w:ascii="Arial Narrow" w:hAnsi="Arial Narrow"/>
        </w:rPr>
        <w:t xml:space="preserve">t être </w:t>
      </w:r>
      <w:r w:rsidR="000D59C6" w:rsidRPr="00655E55">
        <w:rPr>
          <w:rFonts w:ascii="Arial Narrow" w:hAnsi="Arial Narrow"/>
        </w:rPr>
        <w:t>guidé</w:t>
      </w:r>
      <w:r w:rsidRPr="00655E55">
        <w:rPr>
          <w:rFonts w:ascii="Arial Narrow" w:hAnsi="Arial Narrow"/>
        </w:rPr>
        <w:t>s</w:t>
      </w:r>
      <w:r w:rsidR="00C2039B" w:rsidRPr="00655E55">
        <w:rPr>
          <w:rFonts w:ascii="Arial Narrow" w:hAnsi="Arial Narrow"/>
        </w:rPr>
        <w:t xml:space="preserve"> par les principes directeurs suivants: </w:t>
      </w:r>
    </w:p>
    <w:p w:rsidR="004322A1" w:rsidRPr="00655E55" w:rsidRDefault="004322A1" w:rsidP="001C64A5">
      <w:pPr>
        <w:jc w:val="both"/>
        <w:rPr>
          <w:rFonts w:ascii="Arial Narrow" w:hAnsi="Arial Narrow"/>
        </w:rPr>
      </w:pPr>
    </w:p>
    <w:p w:rsidR="00C2039B" w:rsidRPr="00655E55" w:rsidRDefault="00C2039B" w:rsidP="00B87008">
      <w:pPr>
        <w:numPr>
          <w:ilvl w:val="2"/>
          <w:numId w:val="7"/>
        </w:numPr>
        <w:tabs>
          <w:tab w:val="left" w:pos="1134"/>
        </w:tabs>
        <w:contextualSpacing/>
        <w:jc w:val="both"/>
        <w:rPr>
          <w:rFonts w:ascii="Arial Narrow" w:hAnsi="Arial Narrow"/>
          <w:strike/>
        </w:rPr>
      </w:pPr>
      <w:r w:rsidRPr="00655E55">
        <w:rPr>
          <w:rFonts w:ascii="Arial Narrow" w:hAnsi="Arial Narrow"/>
          <w:b/>
          <w:bCs/>
          <w:i/>
        </w:rPr>
        <w:t xml:space="preserve">Le concept Genre est non seulement une question de développement, mais </w:t>
      </w:r>
      <w:r w:rsidR="00317C52" w:rsidRPr="00655E55">
        <w:rPr>
          <w:rFonts w:ascii="Arial Narrow" w:hAnsi="Arial Narrow"/>
          <w:b/>
          <w:bCs/>
          <w:i/>
        </w:rPr>
        <w:t xml:space="preserve">aussi </w:t>
      </w:r>
      <w:r w:rsidRPr="00655E55">
        <w:rPr>
          <w:rFonts w:ascii="Arial Narrow" w:hAnsi="Arial Narrow"/>
          <w:b/>
          <w:bCs/>
          <w:i/>
        </w:rPr>
        <w:t xml:space="preserve">un outil d’analyse et </w:t>
      </w:r>
      <w:r w:rsidR="005E603C" w:rsidRPr="00655E55">
        <w:rPr>
          <w:rFonts w:ascii="Arial Narrow" w:hAnsi="Arial Narrow"/>
          <w:b/>
          <w:bCs/>
          <w:i/>
        </w:rPr>
        <w:t>de réduction des inégalités</w:t>
      </w:r>
      <w:r w:rsidR="00AD3B57" w:rsidRPr="00655E55">
        <w:rPr>
          <w:rFonts w:ascii="Arial Narrow" w:hAnsi="Arial Narrow"/>
          <w:b/>
          <w:bCs/>
          <w:i/>
        </w:rPr>
        <w:t>.</w:t>
      </w:r>
      <w:r w:rsidRPr="00655E55">
        <w:rPr>
          <w:rFonts w:ascii="Arial Narrow" w:hAnsi="Arial Narrow"/>
          <w:b/>
          <w:bCs/>
          <w:i/>
          <w:strike/>
        </w:rPr>
        <w:t xml:space="preserve"> </w:t>
      </w:r>
    </w:p>
    <w:p w:rsidR="00317C52" w:rsidRPr="00655E55" w:rsidRDefault="007B0997" w:rsidP="002878BE">
      <w:pPr>
        <w:spacing w:before="120" w:after="120"/>
        <w:jc w:val="both"/>
        <w:rPr>
          <w:rFonts w:ascii="Arial Narrow" w:hAnsi="Arial Narrow"/>
          <w:iCs/>
        </w:rPr>
      </w:pPr>
      <w:r w:rsidRPr="00655E55">
        <w:rPr>
          <w:rFonts w:ascii="Arial Narrow" w:hAnsi="Arial Narrow"/>
        </w:rPr>
        <w:t xml:space="preserve">L’Approche genre </w:t>
      </w:r>
      <w:r w:rsidR="00C92B62" w:rsidRPr="00655E55">
        <w:rPr>
          <w:rFonts w:ascii="Arial Narrow" w:hAnsi="Arial Narrow"/>
        </w:rPr>
        <w:t xml:space="preserve">est </w:t>
      </w:r>
      <w:r w:rsidRPr="00655E55">
        <w:rPr>
          <w:rFonts w:ascii="Arial Narrow" w:hAnsi="Arial Narrow"/>
          <w:iCs/>
        </w:rPr>
        <w:t>une approche de développement axée sur l’analyse des systèmes d’inégalité</w:t>
      </w:r>
      <w:r w:rsidR="005A3E2C" w:rsidRPr="00655E55">
        <w:rPr>
          <w:rFonts w:ascii="Arial Narrow" w:hAnsi="Arial Narrow"/>
          <w:iCs/>
        </w:rPr>
        <w:t xml:space="preserve"> (réalité sociale et environnement institutionnel)</w:t>
      </w:r>
      <w:r w:rsidR="00D92451" w:rsidRPr="00655E55">
        <w:rPr>
          <w:rFonts w:ascii="Arial Narrow" w:hAnsi="Arial Narrow"/>
          <w:iCs/>
        </w:rPr>
        <w:t xml:space="preserve"> </w:t>
      </w:r>
      <w:r w:rsidR="00D92451" w:rsidRPr="00655E55">
        <w:rPr>
          <w:rFonts w:ascii="Arial Narrow" w:hAnsi="Arial Narrow" w:cs="Comic Sans MS"/>
        </w:rPr>
        <w:t>qui perpétuent entre autres la subordination de la femme</w:t>
      </w:r>
      <w:r w:rsidR="005A3E2C" w:rsidRPr="00655E55">
        <w:rPr>
          <w:rFonts w:ascii="Arial Narrow" w:hAnsi="Arial Narrow"/>
          <w:iCs/>
        </w:rPr>
        <w:t>.</w:t>
      </w:r>
      <w:r w:rsidRPr="00655E55">
        <w:rPr>
          <w:rFonts w:ascii="Arial Narrow" w:hAnsi="Arial Narrow"/>
          <w:iCs/>
        </w:rPr>
        <w:t xml:space="preserve"> Elle préconise la transformation  des rapports sociaux inégaux et envisage des  stratégies fondées sur la prise en compte des deux composantes de la société que sont l’homme et la femme. </w:t>
      </w:r>
    </w:p>
    <w:p w:rsidR="007B0997" w:rsidRPr="00655E55" w:rsidRDefault="007B0997" w:rsidP="002878BE">
      <w:pPr>
        <w:spacing w:before="120" w:after="120"/>
        <w:jc w:val="both"/>
        <w:rPr>
          <w:rFonts w:ascii="Arial Narrow" w:hAnsi="Arial Narrow"/>
        </w:rPr>
      </w:pPr>
      <w:r w:rsidRPr="00655E55">
        <w:rPr>
          <w:rFonts w:ascii="Arial Narrow" w:hAnsi="Arial Narrow"/>
        </w:rPr>
        <w:t>L</w:t>
      </w:r>
      <w:r w:rsidRPr="00655E55">
        <w:rPr>
          <w:rFonts w:ascii="Arial Narrow" w:eastAsia="+mn-ea" w:hAnsi="Arial Narrow"/>
        </w:rPr>
        <w:t xml:space="preserve">’approche genre renvoie à une conception du développement accès sur l’individu et à un modèle de société plus équitable. </w:t>
      </w:r>
      <w:r w:rsidR="005A3E2C" w:rsidRPr="00655E55">
        <w:rPr>
          <w:rFonts w:ascii="Arial Narrow" w:hAnsi="Arial Narrow"/>
          <w:iCs/>
        </w:rPr>
        <w:t>Elle vise la participation équitable des hommes et des femmes aux différents pouvoirs grâce à l’établissement  des rapports d’égalité et d’équité dès l’enfance.</w:t>
      </w:r>
      <w:r w:rsidR="00317C52" w:rsidRPr="00655E55">
        <w:rPr>
          <w:rFonts w:ascii="Arial Narrow" w:hAnsi="Arial Narrow"/>
          <w:iCs/>
        </w:rPr>
        <w:t xml:space="preserve"> </w:t>
      </w:r>
      <w:r w:rsidR="005A3E2C" w:rsidRPr="00655E55">
        <w:rPr>
          <w:rFonts w:ascii="Arial Narrow" w:hAnsi="Arial Narrow"/>
        </w:rPr>
        <w:t>Elle est</w:t>
      </w:r>
      <w:r w:rsidRPr="00655E55">
        <w:rPr>
          <w:rFonts w:ascii="Arial Narrow" w:hAnsi="Arial Narrow"/>
        </w:rPr>
        <w:t xml:space="preserve"> nécessaire à la conception, l’élaboration, la mise en œuvre, et le suivi - évaluation des politiques, programmes et projets en vue d’un développement durab</w:t>
      </w:r>
      <w:r w:rsidR="005A3E2C" w:rsidRPr="00655E55">
        <w:rPr>
          <w:rFonts w:ascii="Arial Narrow" w:hAnsi="Arial Narrow"/>
        </w:rPr>
        <w:t>le fondé sur la justice sociale et ce,  à travers des outils appropriés d’analyse et de programmation selon</w:t>
      </w:r>
      <w:r w:rsidR="00D92451" w:rsidRPr="00655E55">
        <w:rPr>
          <w:rFonts w:ascii="Arial Narrow" w:hAnsi="Arial Narrow"/>
        </w:rPr>
        <w:t xml:space="preserve"> le genre</w:t>
      </w:r>
      <w:r w:rsidR="005A3E2C" w:rsidRPr="00655E55">
        <w:rPr>
          <w:rFonts w:ascii="Arial Narrow" w:hAnsi="Arial Narrow"/>
        </w:rPr>
        <w:t>.</w:t>
      </w:r>
    </w:p>
    <w:p w:rsidR="005A3E2C" w:rsidRPr="00655E55" w:rsidRDefault="005A3E2C" w:rsidP="005A3E2C">
      <w:pPr>
        <w:contextualSpacing/>
        <w:jc w:val="both"/>
        <w:rPr>
          <w:rFonts w:ascii="Arial Narrow" w:hAnsi="Arial Narrow" w:cs="Comic Sans MS"/>
        </w:rPr>
      </w:pPr>
      <w:r w:rsidRPr="00655E55">
        <w:rPr>
          <w:rFonts w:ascii="Arial Narrow" w:hAnsi="Arial Narrow" w:cs="Comic Sans MS"/>
        </w:rPr>
        <w:t xml:space="preserve">Cette approche ne présuppose pas un modèle particulier d’égalité pour toutes les sociétés et cultures, mais, elle traduit le souci de donner aux hommes et aux femmes des chances </w:t>
      </w:r>
      <w:r w:rsidR="00317C52" w:rsidRPr="00655E55">
        <w:rPr>
          <w:rFonts w:ascii="Arial Narrow" w:hAnsi="Arial Narrow" w:cs="Comic Sans MS"/>
        </w:rPr>
        <w:t>et  droits égaux</w:t>
      </w:r>
      <w:r w:rsidRPr="00655E55">
        <w:rPr>
          <w:rFonts w:ascii="Arial Narrow" w:hAnsi="Arial Narrow" w:cs="Comic Sans MS"/>
        </w:rPr>
        <w:t xml:space="preserve"> de participer aux choix et </w:t>
      </w:r>
      <w:r w:rsidR="00317C52" w:rsidRPr="00655E55">
        <w:rPr>
          <w:rFonts w:ascii="Arial Narrow" w:hAnsi="Arial Narrow" w:cs="Comic Sans MS"/>
        </w:rPr>
        <w:t xml:space="preserve">aux </w:t>
      </w:r>
      <w:r w:rsidRPr="00655E55">
        <w:rPr>
          <w:rFonts w:ascii="Arial Narrow" w:hAnsi="Arial Narrow" w:cs="Comic Sans MS"/>
        </w:rPr>
        <w:t>décisions qui influent sur leur vie et le développement d</w:t>
      </w:r>
      <w:r w:rsidR="00D92451" w:rsidRPr="00655E55">
        <w:rPr>
          <w:rFonts w:ascii="Arial Narrow" w:hAnsi="Arial Narrow" w:cs="Comic Sans MS"/>
        </w:rPr>
        <w:t>e leur nation.</w:t>
      </w:r>
    </w:p>
    <w:p w:rsidR="005A3E2C" w:rsidRPr="00655E55" w:rsidRDefault="005A3E2C" w:rsidP="005A3E2C">
      <w:pPr>
        <w:contextualSpacing/>
        <w:jc w:val="both"/>
        <w:rPr>
          <w:rFonts w:ascii="Arial Narrow" w:hAnsi="Arial Narrow" w:cs="Comic Sans MS"/>
        </w:rPr>
      </w:pPr>
    </w:p>
    <w:p w:rsidR="00C2039B" w:rsidRPr="00655E55" w:rsidRDefault="00C2039B" w:rsidP="00B87008">
      <w:pPr>
        <w:numPr>
          <w:ilvl w:val="2"/>
          <w:numId w:val="7"/>
        </w:numPr>
        <w:tabs>
          <w:tab w:val="left" w:pos="1134"/>
        </w:tabs>
        <w:contextualSpacing/>
        <w:jc w:val="both"/>
        <w:rPr>
          <w:rFonts w:ascii="Arial Narrow" w:hAnsi="Arial Narrow"/>
          <w:i/>
        </w:rPr>
      </w:pPr>
      <w:r w:rsidRPr="00655E55">
        <w:rPr>
          <w:rFonts w:ascii="Arial Narrow" w:hAnsi="Arial Narrow"/>
          <w:b/>
          <w:bCs/>
          <w:i/>
        </w:rPr>
        <w:t xml:space="preserve"> </w:t>
      </w:r>
      <w:r w:rsidR="005E603C" w:rsidRPr="00655E55">
        <w:rPr>
          <w:rFonts w:ascii="Arial Narrow" w:hAnsi="Arial Narrow"/>
          <w:b/>
          <w:bCs/>
          <w:i/>
        </w:rPr>
        <w:t>La valorisation d</w:t>
      </w:r>
      <w:r w:rsidRPr="00655E55">
        <w:rPr>
          <w:rFonts w:ascii="Arial Narrow" w:hAnsi="Arial Narrow"/>
          <w:b/>
          <w:bCs/>
          <w:i/>
        </w:rPr>
        <w:t xml:space="preserve">es rôles complémentaires </w:t>
      </w:r>
      <w:r w:rsidR="005E603C" w:rsidRPr="00655E55">
        <w:rPr>
          <w:rFonts w:ascii="Arial Narrow" w:hAnsi="Arial Narrow"/>
          <w:b/>
          <w:bCs/>
          <w:i/>
        </w:rPr>
        <w:t xml:space="preserve">et différentiels </w:t>
      </w:r>
      <w:r w:rsidRPr="00655E55">
        <w:rPr>
          <w:rFonts w:ascii="Arial Narrow" w:hAnsi="Arial Narrow"/>
          <w:b/>
          <w:bCs/>
          <w:i/>
        </w:rPr>
        <w:t xml:space="preserve">des hommes et des femmes sont une condition de réussite de la paix sociale et l’unité nationale, gages d’un développement durable. </w:t>
      </w:r>
    </w:p>
    <w:p w:rsidR="00C2039B" w:rsidRPr="00655E55" w:rsidRDefault="00C2039B" w:rsidP="00D40990">
      <w:pPr>
        <w:spacing w:before="120" w:after="120"/>
        <w:jc w:val="both"/>
        <w:rPr>
          <w:rFonts w:ascii="Arial Narrow" w:hAnsi="Arial Narrow"/>
        </w:rPr>
      </w:pPr>
      <w:r w:rsidRPr="00655E55">
        <w:rPr>
          <w:rFonts w:ascii="Arial Narrow" w:hAnsi="Arial Narrow"/>
        </w:rPr>
        <w:t xml:space="preserve">De prime à bord, l’homme et la femme sont complémentaires à tous les niveaux. Cette approche est un tremplin pour une vie de famille épanouie et pour une vie communautaire paisible et solidaire. Les rôles complémentaires sont traduits dans les faits par le respect de la différence (homme et femme, jeune et vieux, riche et pauvre). A cet effet, il faut développer </w:t>
      </w:r>
      <w:r w:rsidR="005E603C" w:rsidRPr="00655E55">
        <w:rPr>
          <w:rFonts w:ascii="Arial Narrow" w:hAnsi="Arial Narrow"/>
        </w:rPr>
        <w:t xml:space="preserve">non seulement </w:t>
      </w:r>
      <w:r w:rsidRPr="00655E55">
        <w:rPr>
          <w:rFonts w:ascii="Arial Narrow" w:hAnsi="Arial Narrow"/>
        </w:rPr>
        <w:t xml:space="preserve">l’esprit de tolérance et de pardon </w:t>
      </w:r>
      <w:r w:rsidR="005900BA" w:rsidRPr="00655E55">
        <w:rPr>
          <w:rFonts w:ascii="Arial Narrow" w:hAnsi="Arial Narrow"/>
        </w:rPr>
        <w:t xml:space="preserve">dans la famille, </w:t>
      </w:r>
      <w:r w:rsidRPr="00655E55">
        <w:rPr>
          <w:rFonts w:ascii="Arial Narrow" w:hAnsi="Arial Narrow"/>
        </w:rPr>
        <w:t>dans le ménage</w:t>
      </w:r>
      <w:r w:rsidR="005900BA" w:rsidRPr="00655E55">
        <w:rPr>
          <w:rFonts w:ascii="Arial Narrow" w:hAnsi="Arial Narrow"/>
        </w:rPr>
        <w:t>, dans la communauté, mais également de la valorisation de soi et de l’autre</w:t>
      </w:r>
      <w:r w:rsidRPr="00655E55">
        <w:rPr>
          <w:rFonts w:ascii="Arial Narrow" w:hAnsi="Arial Narrow"/>
        </w:rPr>
        <w:t xml:space="preserve">. La recherche d’un consensus permanent dans tous les domaines et en toute circonstance est le  gage d’un développement harmonieux. </w:t>
      </w:r>
    </w:p>
    <w:p w:rsidR="00C2039B" w:rsidRPr="00655E55" w:rsidRDefault="00C2039B" w:rsidP="00B87008">
      <w:pPr>
        <w:numPr>
          <w:ilvl w:val="2"/>
          <w:numId w:val="7"/>
        </w:numPr>
        <w:tabs>
          <w:tab w:val="left" w:pos="1134"/>
        </w:tabs>
        <w:spacing w:before="120"/>
        <w:contextualSpacing/>
        <w:jc w:val="both"/>
        <w:rPr>
          <w:rFonts w:ascii="Arial Narrow" w:hAnsi="Arial Narrow"/>
          <w:i/>
        </w:rPr>
      </w:pPr>
      <w:r w:rsidRPr="00655E55">
        <w:rPr>
          <w:rFonts w:ascii="Arial Narrow" w:hAnsi="Arial Narrow"/>
          <w:b/>
          <w:bCs/>
          <w:i/>
        </w:rPr>
        <w:t>La réduction des i</w:t>
      </w:r>
      <w:r w:rsidR="00A21542" w:rsidRPr="00655E55">
        <w:rPr>
          <w:rFonts w:ascii="Arial Narrow" w:hAnsi="Arial Narrow"/>
          <w:b/>
          <w:bCs/>
          <w:i/>
        </w:rPr>
        <w:t>négalités et des disparités de g</w:t>
      </w:r>
      <w:r w:rsidRPr="00655E55">
        <w:rPr>
          <w:rFonts w:ascii="Arial Narrow" w:hAnsi="Arial Narrow"/>
          <w:b/>
          <w:bCs/>
          <w:i/>
        </w:rPr>
        <w:t xml:space="preserve">enre nécessite des actions spécifiques en faveur des femmes, des  hommes et des groupes défavorisés. </w:t>
      </w:r>
    </w:p>
    <w:p w:rsidR="00304BEF" w:rsidRPr="00655E55" w:rsidRDefault="00C2039B" w:rsidP="00C2039B">
      <w:pPr>
        <w:spacing w:before="120"/>
        <w:jc w:val="both"/>
        <w:rPr>
          <w:rFonts w:ascii="Arial Narrow" w:eastAsia="Calibri" w:hAnsi="Arial Narrow"/>
        </w:rPr>
      </w:pPr>
      <w:r w:rsidRPr="00655E55">
        <w:rPr>
          <w:rFonts w:ascii="Arial Narrow" w:eastAsia="Calibri" w:hAnsi="Arial Narrow"/>
        </w:rPr>
        <w:t xml:space="preserve">Pour réduire les inégalités, il faut non seulement  promouvoir la complémentarité entre l’intégration transversale (mainstreaming) et les actions spécifiques pour la promotion de l’égalité entre les femmes et les hommes. Les actions spécifiques peuvent cibler les </w:t>
      </w:r>
      <w:r w:rsidR="00304BEF" w:rsidRPr="00655E55">
        <w:rPr>
          <w:rFonts w:ascii="Arial Narrow" w:eastAsia="Calibri" w:hAnsi="Arial Narrow"/>
        </w:rPr>
        <w:t>fe</w:t>
      </w:r>
      <w:r w:rsidRPr="00655E55">
        <w:rPr>
          <w:rFonts w:ascii="Arial Narrow" w:eastAsia="Calibri" w:hAnsi="Arial Narrow"/>
        </w:rPr>
        <w:t xml:space="preserve">mmes </w:t>
      </w:r>
      <w:r w:rsidR="00304BEF" w:rsidRPr="00655E55">
        <w:rPr>
          <w:rFonts w:ascii="Arial Narrow" w:eastAsia="Calibri" w:hAnsi="Arial Narrow"/>
        </w:rPr>
        <w:t xml:space="preserve">exclusivement </w:t>
      </w:r>
      <w:r w:rsidRPr="00655E55">
        <w:rPr>
          <w:rFonts w:ascii="Arial Narrow" w:eastAsia="Calibri" w:hAnsi="Arial Narrow"/>
        </w:rPr>
        <w:t xml:space="preserve">ou les </w:t>
      </w:r>
      <w:r w:rsidR="00304BEF" w:rsidRPr="00655E55">
        <w:rPr>
          <w:rFonts w:ascii="Arial Narrow" w:eastAsia="Calibri" w:hAnsi="Arial Narrow"/>
        </w:rPr>
        <w:t>ho</w:t>
      </w:r>
      <w:r w:rsidRPr="00655E55">
        <w:rPr>
          <w:rFonts w:ascii="Arial Narrow" w:eastAsia="Calibri" w:hAnsi="Arial Narrow"/>
        </w:rPr>
        <w:t>mmes, ou les deux. Le but de ces actions spécifiques est de combler les faiblesses constatées dans l’application de la constitution ou des règlements qui prônent l’égalité entre les sexes.</w:t>
      </w:r>
    </w:p>
    <w:p w:rsidR="00D2354A" w:rsidRDefault="00C2039B" w:rsidP="00C2039B">
      <w:pPr>
        <w:spacing w:before="120"/>
        <w:jc w:val="both"/>
        <w:rPr>
          <w:rFonts w:ascii="Arial Narrow" w:hAnsi="Arial Narrow"/>
        </w:rPr>
      </w:pPr>
      <w:r w:rsidRPr="00655E55">
        <w:rPr>
          <w:rFonts w:ascii="Arial Narrow" w:eastAsia="Calibri" w:hAnsi="Arial Narrow"/>
        </w:rPr>
        <w:t xml:space="preserve"> Le ciblage </w:t>
      </w:r>
      <w:r w:rsidR="00304BEF" w:rsidRPr="00655E55">
        <w:rPr>
          <w:rFonts w:ascii="Arial Narrow" w:eastAsia="Calibri" w:hAnsi="Arial Narrow"/>
        </w:rPr>
        <w:t xml:space="preserve">des actions spécifiques </w:t>
      </w:r>
      <w:r w:rsidRPr="00655E55">
        <w:rPr>
          <w:rFonts w:ascii="Arial Narrow" w:eastAsia="Calibri" w:hAnsi="Arial Narrow"/>
        </w:rPr>
        <w:t>doit résulter d’un choix stratégique basé sur un diagnostic de la réalité vécue par le</w:t>
      </w:r>
      <w:r w:rsidR="00304BEF" w:rsidRPr="00655E55">
        <w:rPr>
          <w:rFonts w:ascii="Arial Narrow" w:eastAsia="Calibri" w:hAnsi="Arial Narrow"/>
        </w:rPr>
        <w:t>s hommes et les femmes dans un c</w:t>
      </w:r>
      <w:r w:rsidRPr="00655E55">
        <w:rPr>
          <w:rFonts w:ascii="Arial Narrow" w:eastAsia="Calibri" w:hAnsi="Arial Narrow"/>
        </w:rPr>
        <w:t>ontexte déterminé. Par conséquent, u</w:t>
      </w:r>
      <w:r w:rsidRPr="00655E55">
        <w:rPr>
          <w:rFonts w:ascii="Arial Narrow" w:hAnsi="Arial Narrow"/>
        </w:rPr>
        <w:t xml:space="preserve">ne discrimination positive doit </w:t>
      </w:r>
      <w:r w:rsidR="00304BEF" w:rsidRPr="00655E55">
        <w:rPr>
          <w:rFonts w:ascii="Arial Narrow" w:hAnsi="Arial Narrow"/>
        </w:rPr>
        <w:t xml:space="preserve">avoir </w:t>
      </w:r>
      <w:r w:rsidRPr="00655E55">
        <w:rPr>
          <w:rFonts w:ascii="Arial Narrow" w:hAnsi="Arial Narrow"/>
        </w:rPr>
        <w:t xml:space="preserve">absolument un triple effet par rapport à l’objectif des actions sur le terrain : </w:t>
      </w:r>
      <w:r w:rsidRPr="00655E55">
        <w:rPr>
          <w:rFonts w:ascii="Arial Narrow" w:hAnsi="Arial Narrow"/>
          <w:b/>
          <w:i/>
        </w:rPr>
        <w:t>participation, appropriation et pérennisation</w:t>
      </w:r>
      <w:r w:rsidRPr="00655E55">
        <w:rPr>
          <w:rFonts w:ascii="Arial Narrow" w:hAnsi="Arial Narrow"/>
        </w:rPr>
        <w:t xml:space="preserve">. </w:t>
      </w:r>
    </w:p>
    <w:p w:rsidR="00D2354A" w:rsidRPr="00655E55" w:rsidRDefault="00C2039B" w:rsidP="00D2354A">
      <w:pPr>
        <w:spacing w:before="120" w:after="120"/>
        <w:jc w:val="both"/>
        <w:rPr>
          <w:rFonts w:ascii="Arial Narrow" w:hAnsi="Arial Narrow"/>
          <w:iCs/>
        </w:rPr>
      </w:pPr>
      <w:r w:rsidRPr="00655E55">
        <w:rPr>
          <w:rFonts w:ascii="Arial Narrow" w:hAnsi="Arial Narrow"/>
        </w:rPr>
        <w:t xml:space="preserve">Cette </w:t>
      </w:r>
      <w:r w:rsidR="00317C52" w:rsidRPr="00655E55">
        <w:rPr>
          <w:rFonts w:ascii="Arial Narrow" w:hAnsi="Arial Narrow"/>
        </w:rPr>
        <w:t>démarche</w:t>
      </w:r>
      <w:r w:rsidRPr="00655E55">
        <w:rPr>
          <w:rFonts w:ascii="Arial Narrow" w:hAnsi="Arial Narrow"/>
        </w:rPr>
        <w:t xml:space="preserve"> instaure une compétition objective, sur une base égalitaire, tenant compte des besoins différenciés de toutes les composantes de la société. Ainsi, les actions spécifiques à entreprendre en faveur des hommes, des femmes et des groupes défavorisés doivent être dictées par des considérations d’équité, </w:t>
      </w:r>
      <w:r w:rsidRPr="00655E55">
        <w:rPr>
          <w:rFonts w:ascii="Arial Narrow" w:hAnsi="Arial Narrow"/>
          <w:iCs/>
        </w:rPr>
        <w:t xml:space="preserve">d’égalité entre les sexes pour l’élimination de la pauvreté.  </w:t>
      </w:r>
    </w:p>
    <w:p w:rsidR="00C2039B" w:rsidRPr="00655E55" w:rsidRDefault="00C2039B" w:rsidP="00B87008">
      <w:pPr>
        <w:numPr>
          <w:ilvl w:val="2"/>
          <w:numId w:val="7"/>
        </w:numPr>
        <w:tabs>
          <w:tab w:val="left" w:pos="1134"/>
        </w:tabs>
        <w:contextualSpacing/>
        <w:jc w:val="both"/>
        <w:rPr>
          <w:rFonts w:ascii="Arial Narrow" w:hAnsi="Arial Narrow"/>
          <w:i/>
          <w:iCs/>
        </w:rPr>
      </w:pPr>
      <w:r w:rsidRPr="00655E55">
        <w:rPr>
          <w:rFonts w:ascii="Arial Narrow" w:hAnsi="Arial Narrow"/>
          <w:b/>
          <w:bCs/>
          <w:i/>
        </w:rPr>
        <w:t xml:space="preserve"> La PNG se fonde sur les normes et valeurs </w:t>
      </w:r>
      <w:r w:rsidR="00317C52" w:rsidRPr="00655E55">
        <w:rPr>
          <w:rFonts w:ascii="Arial Narrow" w:hAnsi="Arial Narrow"/>
          <w:b/>
          <w:bCs/>
          <w:i/>
        </w:rPr>
        <w:t>socio</w:t>
      </w:r>
      <w:r w:rsidRPr="00655E55">
        <w:rPr>
          <w:rFonts w:ascii="Arial Narrow" w:hAnsi="Arial Narrow"/>
          <w:b/>
          <w:bCs/>
          <w:i/>
        </w:rPr>
        <w:t xml:space="preserve">culturelles et recherche en permanence des synergies d’actions en vue d’un développement durable. </w:t>
      </w:r>
    </w:p>
    <w:p w:rsidR="000D59C6" w:rsidRPr="00655E55" w:rsidRDefault="00C2039B" w:rsidP="00D2354A">
      <w:pPr>
        <w:spacing w:before="120" w:after="120"/>
        <w:jc w:val="both"/>
        <w:rPr>
          <w:rFonts w:ascii="Arial Narrow" w:hAnsi="Arial Narrow"/>
          <w:bCs/>
        </w:rPr>
      </w:pPr>
      <w:r w:rsidRPr="00655E55">
        <w:rPr>
          <w:rFonts w:ascii="Arial Narrow" w:hAnsi="Arial Narrow"/>
        </w:rPr>
        <w:t xml:space="preserve">En général, ce sont les normes et valeurs de la société ou de la communauté qui expliquent les inégalités entre les hommes et les femmes. </w:t>
      </w:r>
      <w:r w:rsidR="000D59C6" w:rsidRPr="00655E55">
        <w:rPr>
          <w:rFonts w:ascii="Arial Narrow" w:hAnsi="Arial Narrow"/>
        </w:rPr>
        <w:t xml:space="preserve">La mise en œuvre de la PNG se fera en </w:t>
      </w:r>
      <w:r w:rsidR="0056153C" w:rsidRPr="00655E55">
        <w:rPr>
          <w:rFonts w:ascii="Arial Narrow" w:hAnsi="Arial Narrow"/>
          <w:bCs/>
        </w:rPr>
        <w:t xml:space="preserve">recherchant </w:t>
      </w:r>
      <w:r w:rsidR="000D59C6" w:rsidRPr="00655E55">
        <w:rPr>
          <w:rFonts w:ascii="Arial Narrow" w:hAnsi="Arial Narrow"/>
          <w:bCs/>
        </w:rPr>
        <w:t>des synergies d’action avec les normes et va</w:t>
      </w:r>
      <w:r w:rsidR="008120A5" w:rsidRPr="00655E55">
        <w:rPr>
          <w:rFonts w:ascii="Arial Narrow" w:hAnsi="Arial Narrow"/>
          <w:bCs/>
        </w:rPr>
        <w:t xml:space="preserve">leurs </w:t>
      </w:r>
      <w:r w:rsidR="00317C52" w:rsidRPr="00655E55">
        <w:rPr>
          <w:rFonts w:ascii="Arial Narrow" w:hAnsi="Arial Narrow"/>
          <w:bCs/>
        </w:rPr>
        <w:t>socio</w:t>
      </w:r>
      <w:r w:rsidR="008120A5" w:rsidRPr="00655E55">
        <w:rPr>
          <w:rFonts w:ascii="Arial Narrow" w:hAnsi="Arial Narrow"/>
          <w:bCs/>
        </w:rPr>
        <w:t xml:space="preserve">culturelles </w:t>
      </w:r>
      <w:r w:rsidR="000D59C6" w:rsidRPr="00655E55">
        <w:rPr>
          <w:rFonts w:ascii="Arial Narrow" w:hAnsi="Arial Narrow"/>
          <w:bCs/>
        </w:rPr>
        <w:t xml:space="preserve">pour plus d’impact. </w:t>
      </w:r>
    </w:p>
    <w:p w:rsidR="000D59C6" w:rsidRPr="00655E55" w:rsidRDefault="000D59C6" w:rsidP="00D2354A">
      <w:pPr>
        <w:spacing w:after="120"/>
        <w:jc w:val="both"/>
        <w:rPr>
          <w:rFonts w:ascii="Arial Narrow" w:hAnsi="Arial Narrow"/>
        </w:rPr>
      </w:pPr>
      <w:r w:rsidRPr="00655E55">
        <w:rPr>
          <w:rFonts w:ascii="Arial Narrow" w:hAnsi="Arial Narrow"/>
          <w:iCs/>
        </w:rPr>
        <w:t>Ainsi, l’</w:t>
      </w:r>
      <w:r w:rsidRPr="00655E55">
        <w:rPr>
          <w:rFonts w:ascii="Arial Narrow" w:hAnsi="Arial Narrow"/>
        </w:rPr>
        <w:t xml:space="preserve">enracinement au socle socio culturel, notamment la prise en compte des atouts et opportunités qu’offrent les contextes socio culturels très diversifiés du Tchad constituent la condition sine-qua-none du succès de la PNG. </w:t>
      </w:r>
    </w:p>
    <w:p w:rsidR="001373F7" w:rsidRPr="00D2354A" w:rsidRDefault="00C2039B" w:rsidP="00D2354A">
      <w:pPr>
        <w:numPr>
          <w:ilvl w:val="2"/>
          <w:numId w:val="7"/>
        </w:numPr>
        <w:tabs>
          <w:tab w:val="left" w:pos="1134"/>
        </w:tabs>
        <w:contextualSpacing/>
        <w:jc w:val="both"/>
        <w:rPr>
          <w:rFonts w:ascii="Arial Narrow" w:hAnsi="Arial Narrow"/>
        </w:rPr>
      </w:pPr>
      <w:r w:rsidRPr="00655E55">
        <w:rPr>
          <w:rFonts w:ascii="Arial Narrow" w:hAnsi="Arial Narrow"/>
          <w:b/>
          <w:bCs/>
          <w:i/>
        </w:rPr>
        <w:t>Le lien de la PNG avec la SNCRP et les autres politiques et stratégies sectorielles est fondamental.</w:t>
      </w:r>
    </w:p>
    <w:p w:rsidR="00D2354A" w:rsidRPr="00D2354A" w:rsidRDefault="00D2354A" w:rsidP="00D2354A">
      <w:pPr>
        <w:tabs>
          <w:tab w:val="left" w:pos="1134"/>
        </w:tabs>
        <w:ind w:left="720"/>
        <w:contextualSpacing/>
        <w:jc w:val="both"/>
        <w:rPr>
          <w:rFonts w:ascii="Arial Narrow" w:hAnsi="Arial Narrow"/>
          <w:sz w:val="12"/>
        </w:rPr>
      </w:pPr>
    </w:p>
    <w:p w:rsidR="00C2039B" w:rsidRPr="00655E55" w:rsidRDefault="00C2039B" w:rsidP="00D2354A">
      <w:pPr>
        <w:tabs>
          <w:tab w:val="left" w:pos="1134"/>
        </w:tabs>
        <w:contextualSpacing/>
        <w:jc w:val="both"/>
        <w:rPr>
          <w:rFonts w:ascii="Arial Narrow" w:hAnsi="Arial Narrow"/>
        </w:rPr>
      </w:pPr>
      <w:r w:rsidRPr="00655E55">
        <w:rPr>
          <w:rFonts w:ascii="Arial Narrow" w:hAnsi="Arial Narrow"/>
        </w:rPr>
        <w:t>En rappel, la PNG est un cadre de référence en matière de lutte contre les inégalités et disparités</w:t>
      </w:r>
      <w:r w:rsidR="00514A9A" w:rsidRPr="00655E55">
        <w:rPr>
          <w:rFonts w:ascii="Arial Narrow" w:hAnsi="Arial Narrow"/>
        </w:rPr>
        <w:t xml:space="preserve"> de genre.  A ce titre, elle </w:t>
      </w:r>
      <w:r w:rsidR="00CF0BEA" w:rsidRPr="00655E55">
        <w:rPr>
          <w:rFonts w:ascii="Arial Narrow" w:hAnsi="Arial Narrow"/>
        </w:rPr>
        <w:t xml:space="preserve">est complète ou renforce </w:t>
      </w:r>
      <w:r w:rsidRPr="00655E55">
        <w:rPr>
          <w:rFonts w:ascii="Arial Narrow" w:hAnsi="Arial Narrow"/>
        </w:rPr>
        <w:t>les différentes stratégies sectorielles</w:t>
      </w:r>
      <w:r w:rsidR="00CF0BEA" w:rsidRPr="00655E55">
        <w:rPr>
          <w:rFonts w:ascii="Arial Narrow" w:hAnsi="Arial Narrow"/>
        </w:rPr>
        <w:t>. Elle est en</w:t>
      </w:r>
      <w:r w:rsidRPr="00655E55">
        <w:rPr>
          <w:rFonts w:ascii="Arial Narrow" w:hAnsi="Arial Narrow"/>
        </w:rPr>
        <w:t xml:space="preserve"> cohérence avec la SNCRP à travers l’axe relatif au genre en vue de garantir un meilleur impact sur les populations bénéficiaires. </w:t>
      </w:r>
    </w:p>
    <w:p w:rsidR="00C2039B" w:rsidRPr="00655E55" w:rsidRDefault="00C2039B" w:rsidP="00D2354A">
      <w:pPr>
        <w:spacing w:after="120"/>
        <w:jc w:val="both"/>
        <w:rPr>
          <w:rFonts w:ascii="Arial Narrow" w:hAnsi="Arial Narrow"/>
        </w:rPr>
      </w:pPr>
      <w:r w:rsidRPr="00655E55">
        <w:rPr>
          <w:rFonts w:ascii="Arial Narrow" w:hAnsi="Arial Narrow"/>
        </w:rPr>
        <w:t xml:space="preserve">C’est pourquoi, elle a pour mission </w:t>
      </w:r>
      <w:r w:rsidR="00CF0BEA" w:rsidRPr="00655E55">
        <w:rPr>
          <w:rFonts w:ascii="Arial Narrow" w:hAnsi="Arial Narrow"/>
        </w:rPr>
        <w:t xml:space="preserve">de servir de fondement des actions présentes et futures au niveau des institutions étatiques et non étatiques. </w:t>
      </w:r>
      <w:r w:rsidRPr="00655E55">
        <w:rPr>
          <w:rFonts w:ascii="Arial Narrow" w:hAnsi="Arial Narrow"/>
        </w:rPr>
        <w:t xml:space="preserve">Ce qui exige une synergie des interventions dans une démarche harmonisée et axée sur les résultats en termes de satisfaction des besoins différenciés des femmes et des hommes dans tous les domaines.  </w:t>
      </w:r>
    </w:p>
    <w:p w:rsidR="00C2039B" w:rsidRPr="00655E55" w:rsidRDefault="00C2039B" w:rsidP="00B87008">
      <w:pPr>
        <w:numPr>
          <w:ilvl w:val="2"/>
          <w:numId w:val="7"/>
        </w:numPr>
        <w:tabs>
          <w:tab w:val="left" w:pos="1134"/>
        </w:tabs>
        <w:spacing w:before="120"/>
        <w:contextualSpacing/>
        <w:jc w:val="both"/>
        <w:rPr>
          <w:rFonts w:ascii="Arial Narrow" w:hAnsi="Arial Narrow"/>
          <w:i/>
        </w:rPr>
      </w:pPr>
      <w:r w:rsidRPr="00655E55">
        <w:rPr>
          <w:rFonts w:ascii="Arial Narrow" w:hAnsi="Arial Narrow"/>
          <w:b/>
          <w:bCs/>
          <w:i/>
        </w:rPr>
        <w:t>Le rétablissement de l’éga</w:t>
      </w:r>
      <w:r w:rsidR="00A21542" w:rsidRPr="00655E55">
        <w:rPr>
          <w:rFonts w:ascii="Arial Narrow" w:hAnsi="Arial Narrow"/>
          <w:b/>
          <w:bCs/>
          <w:i/>
        </w:rPr>
        <w:t>lité et l’équité de g</w:t>
      </w:r>
      <w:r w:rsidRPr="00655E55">
        <w:rPr>
          <w:rFonts w:ascii="Arial Narrow" w:hAnsi="Arial Narrow"/>
          <w:b/>
          <w:bCs/>
          <w:i/>
        </w:rPr>
        <w:t xml:space="preserve">enre s’inscrit dans une perspective à long terme. </w:t>
      </w:r>
    </w:p>
    <w:p w:rsidR="00C2039B" w:rsidRPr="00655E55" w:rsidRDefault="00C2039B" w:rsidP="00C2039B">
      <w:pPr>
        <w:spacing w:before="120"/>
        <w:jc w:val="both"/>
        <w:rPr>
          <w:rFonts w:ascii="Arial Narrow" w:hAnsi="Arial Narrow"/>
        </w:rPr>
      </w:pPr>
      <w:r w:rsidRPr="00655E55">
        <w:rPr>
          <w:rFonts w:ascii="Arial Narrow" w:hAnsi="Arial Narrow"/>
        </w:rPr>
        <w:t xml:space="preserve">Le rétablissement de </w:t>
      </w:r>
      <w:r w:rsidR="00FD7C5B" w:rsidRPr="00655E55">
        <w:rPr>
          <w:rFonts w:ascii="Arial Narrow" w:hAnsi="Arial Narrow"/>
          <w:bCs/>
        </w:rPr>
        <w:t>l’égalité et l’équité de g</w:t>
      </w:r>
      <w:r w:rsidRPr="00655E55">
        <w:rPr>
          <w:rFonts w:ascii="Arial Narrow" w:hAnsi="Arial Narrow"/>
          <w:bCs/>
        </w:rPr>
        <w:t xml:space="preserve">enre est un processus de longue haleine qui </w:t>
      </w:r>
      <w:r w:rsidRPr="00655E55">
        <w:rPr>
          <w:rFonts w:ascii="Arial Narrow" w:hAnsi="Arial Narrow"/>
        </w:rPr>
        <w:t>s’inscrit dans une dynamique de transformations sociales et de mentalités</w:t>
      </w:r>
      <w:r w:rsidRPr="00655E55">
        <w:rPr>
          <w:rFonts w:ascii="Arial Narrow" w:hAnsi="Arial Narrow"/>
          <w:bCs/>
        </w:rPr>
        <w:t>. Il intègre le respect des Droits de l’Homme</w:t>
      </w:r>
      <w:r w:rsidRPr="00655E55">
        <w:rPr>
          <w:rFonts w:ascii="Arial Narrow" w:hAnsi="Arial Narrow"/>
        </w:rPr>
        <w:t xml:space="preserve"> dans la mise en œuvre des politiques et stratégies de développement, notamment le droit à l’éducation, à la santé, au logement, à la nourriture, à l’eau, à la parole de manière égale pour les hommes, les femmes, les jeunes, les vieux, les pauvres et les riches. </w:t>
      </w:r>
    </w:p>
    <w:p w:rsidR="00C2039B" w:rsidRPr="00655E55" w:rsidRDefault="00C2039B" w:rsidP="00495B46">
      <w:pPr>
        <w:spacing w:before="120"/>
        <w:jc w:val="both"/>
        <w:rPr>
          <w:rFonts w:ascii="Arial Narrow" w:hAnsi="Arial Narrow"/>
        </w:rPr>
      </w:pPr>
      <w:r w:rsidRPr="00655E55">
        <w:rPr>
          <w:rFonts w:ascii="Arial Narrow" w:hAnsi="Arial Narrow"/>
        </w:rPr>
        <w:t xml:space="preserve">Ainsi, pour donner plus de chance de succès au </w:t>
      </w:r>
      <w:r w:rsidR="00495B46" w:rsidRPr="00655E55">
        <w:rPr>
          <w:rFonts w:ascii="Arial Narrow" w:hAnsi="Arial Narrow"/>
        </w:rPr>
        <w:t xml:space="preserve">processus d’internalisation du </w:t>
      </w:r>
      <w:r w:rsidR="00FD7C5B" w:rsidRPr="00655E55">
        <w:rPr>
          <w:rFonts w:ascii="Arial Narrow" w:hAnsi="Arial Narrow"/>
        </w:rPr>
        <w:t>g</w:t>
      </w:r>
      <w:r w:rsidRPr="00655E55">
        <w:rPr>
          <w:rFonts w:ascii="Arial Narrow" w:hAnsi="Arial Narrow"/>
        </w:rPr>
        <w:t xml:space="preserve">enre, toutes les stratégies de mobilisation de ressources doivent être construites dans la durée. </w:t>
      </w:r>
    </w:p>
    <w:p w:rsidR="00C2039B" w:rsidRPr="00655E55" w:rsidRDefault="00C2039B" w:rsidP="00B87008">
      <w:pPr>
        <w:pStyle w:val="Sous-titre"/>
        <w:numPr>
          <w:ilvl w:val="1"/>
          <w:numId w:val="7"/>
        </w:numPr>
        <w:spacing w:before="240" w:after="120"/>
        <w:jc w:val="left"/>
        <w:rPr>
          <w:rStyle w:val="Accentuation"/>
          <w:rFonts w:ascii="Arial Narrow" w:hAnsi="Arial Narrow"/>
          <w:b/>
          <w:i w:val="0"/>
          <w:iCs w:val="0"/>
        </w:rPr>
      </w:pPr>
      <w:bookmarkStart w:id="38" w:name="_Toc316113642"/>
      <w:r w:rsidRPr="00655E55">
        <w:rPr>
          <w:rStyle w:val="Accentuation"/>
          <w:rFonts w:ascii="Arial Narrow" w:hAnsi="Arial Narrow"/>
          <w:b/>
          <w:i w:val="0"/>
        </w:rPr>
        <w:t>Le cadre d’orientations stratégiques de la PNG</w:t>
      </w:r>
      <w:bookmarkEnd w:id="38"/>
      <w:r w:rsidRPr="00655E55">
        <w:rPr>
          <w:rStyle w:val="Accentuation"/>
          <w:rFonts w:ascii="Arial Narrow" w:hAnsi="Arial Narrow"/>
          <w:b/>
          <w:i w:val="0"/>
        </w:rPr>
        <w:t xml:space="preserve"> </w:t>
      </w:r>
      <w:r w:rsidRPr="00655E55">
        <w:rPr>
          <w:rStyle w:val="Accentuation"/>
          <w:rFonts w:ascii="Arial Narrow" w:hAnsi="Arial Narrow"/>
          <w:b/>
          <w:i w:val="0"/>
        </w:rPr>
        <w:tab/>
      </w:r>
    </w:p>
    <w:p w:rsidR="00C2039B" w:rsidRPr="00655E55" w:rsidRDefault="00FD7C5B" w:rsidP="00C2039B">
      <w:pPr>
        <w:jc w:val="both"/>
        <w:rPr>
          <w:rFonts w:ascii="Arial Narrow" w:hAnsi="Arial Narrow"/>
        </w:rPr>
      </w:pPr>
      <w:r w:rsidRPr="00655E55">
        <w:rPr>
          <w:rFonts w:ascii="Arial Narrow" w:hAnsi="Arial Narrow"/>
        </w:rPr>
        <w:t>L’analyse situationnelle de g</w:t>
      </w:r>
      <w:r w:rsidR="00C2039B" w:rsidRPr="00655E55">
        <w:rPr>
          <w:rFonts w:ascii="Arial Narrow" w:hAnsi="Arial Narrow"/>
        </w:rPr>
        <w:t xml:space="preserve">enre au Tchad permet d’identifier les orientations stratégiques interdépendantes les unes avec les autres. Aussi, elles sont en harmonie avec les objectifs de la SNCRP et des stratégies sectorielles, et servent de socles pour l’égalité et l’équité de Genre entre l’homme et la femme. </w:t>
      </w:r>
    </w:p>
    <w:p w:rsidR="00C2039B" w:rsidRPr="00655E55" w:rsidRDefault="00C2039B" w:rsidP="001E6357">
      <w:pPr>
        <w:spacing w:before="120"/>
        <w:jc w:val="both"/>
        <w:rPr>
          <w:rFonts w:ascii="Arial Narrow" w:hAnsi="Arial Narrow"/>
        </w:rPr>
      </w:pPr>
      <w:r w:rsidRPr="00655E55">
        <w:rPr>
          <w:rFonts w:ascii="Arial Narrow" w:hAnsi="Arial Narrow"/>
        </w:rPr>
        <w:t>Il s’agit de :</w:t>
      </w:r>
    </w:p>
    <w:p w:rsidR="00E23AB6" w:rsidRPr="00655E55" w:rsidRDefault="00E23AB6" w:rsidP="00A23E2A">
      <w:pPr>
        <w:numPr>
          <w:ilvl w:val="0"/>
          <w:numId w:val="33"/>
        </w:numPr>
        <w:spacing w:after="60"/>
        <w:jc w:val="both"/>
        <w:rPr>
          <w:rFonts w:ascii="Arial Narrow" w:hAnsi="Arial Narrow"/>
        </w:rPr>
      </w:pPr>
      <w:r w:rsidRPr="00655E55">
        <w:rPr>
          <w:rFonts w:ascii="Arial Narrow" w:hAnsi="Arial Narrow"/>
          <w:iCs/>
        </w:rPr>
        <w:t>L’intégratio</w:t>
      </w:r>
      <w:r w:rsidR="00FD7C5B" w:rsidRPr="00655E55">
        <w:rPr>
          <w:rFonts w:ascii="Arial Narrow" w:hAnsi="Arial Narrow"/>
          <w:iCs/>
        </w:rPr>
        <w:t>n systématique de la dimension g</w:t>
      </w:r>
      <w:r w:rsidRPr="00655E55">
        <w:rPr>
          <w:rFonts w:ascii="Arial Narrow" w:hAnsi="Arial Narrow"/>
          <w:iCs/>
        </w:rPr>
        <w:t xml:space="preserve">enre </w:t>
      </w:r>
      <w:r w:rsidRPr="00655E55">
        <w:rPr>
          <w:rFonts w:ascii="Arial Narrow" w:hAnsi="Arial Narrow"/>
          <w:bCs/>
        </w:rPr>
        <w:t xml:space="preserve">dans les systèmes de planification, de budgétisation, </w:t>
      </w:r>
      <w:r w:rsidRPr="00655E55">
        <w:rPr>
          <w:rFonts w:ascii="Arial Narrow" w:hAnsi="Arial Narrow"/>
        </w:rPr>
        <w:t>de mise en œuvre, et de suivi/évaluation des stratégies, politiques et programmes de développement à tous les niveaux;</w:t>
      </w:r>
      <w:r w:rsidRPr="00655E55">
        <w:rPr>
          <w:rFonts w:ascii="Arial Narrow" w:hAnsi="Arial Narrow"/>
          <w:iCs/>
        </w:rPr>
        <w:t xml:space="preserve"> </w:t>
      </w:r>
    </w:p>
    <w:p w:rsidR="00E23AB6" w:rsidRPr="00655E55" w:rsidRDefault="00E23AB6" w:rsidP="00A23E2A">
      <w:pPr>
        <w:numPr>
          <w:ilvl w:val="0"/>
          <w:numId w:val="33"/>
        </w:numPr>
        <w:spacing w:after="60"/>
        <w:jc w:val="both"/>
        <w:rPr>
          <w:rFonts w:ascii="Arial Narrow" w:hAnsi="Arial Narrow"/>
        </w:rPr>
      </w:pPr>
      <w:r w:rsidRPr="00655E55">
        <w:rPr>
          <w:rFonts w:ascii="Arial Narrow" w:hAnsi="Arial Narrow"/>
          <w:iCs/>
        </w:rPr>
        <w:t xml:space="preserve">Du développement d’une </w:t>
      </w:r>
      <w:r w:rsidRPr="00655E55">
        <w:rPr>
          <w:rFonts w:ascii="Arial Narrow" w:hAnsi="Arial Narrow"/>
        </w:rPr>
        <w:t xml:space="preserve">stratégie de communication </w:t>
      </w:r>
      <w:r w:rsidRPr="00655E55">
        <w:rPr>
          <w:rFonts w:ascii="Arial Narrow" w:hAnsi="Arial Narrow"/>
          <w:lang w:val="fr-CH"/>
        </w:rPr>
        <w:t>pour un changement de mentalité et de comportement en faveur de l’égalité entre les hommes et les femmes dans tous les domaines de la vie publique et privée.</w:t>
      </w:r>
    </w:p>
    <w:p w:rsidR="00E23AB6" w:rsidRPr="00655E55" w:rsidRDefault="00E23AB6" w:rsidP="00A23E2A">
      <w:pPr>
        <w:numPr>
          <w:ilvl w:val="0"/>
          <w:numId w:val="33"/>
        </w:numPr>
        <w:spacing w:after="60"/>
        <w:jc w:val="both"/>
        <w:rPr>
          <w:rFonts w:ascii="Arial Narrow" w:hAnsi="Arial Narrow"/>
        </w:rPr>
      </w:pPr>
      <w:r w:rsidRPr="00655E55">
        <w:rPr>
          <w:rFonts w:ascii="Arial Narrow" w:hAnsi="Arial Narrow"/>
          <w:iCs/>
        </w:rPr>
        <w:t>L’a</w:t>
      </w:r>
      <w:r w:rsidRPr="00655E55">
        <w:rPr>
          <w:rFonts w:ascii="Arial Narrow" w:hAnsi="Arial Narrow"/>
        </w:rPr>
        <w:t>ccès égal et équitable aux services sociaux de base, aux ressources</w:t>
      </w:r>
      <w:r w:rsidR="00495B46" w:rsidRPr="00655E55">
        <w:rPr>
          <w:rFonts w:ascii="Arial Narrow" w:hAnsi="Arial Narrow"/>
        </w:rPr>
        <w:t xml:space="preserve"> (y compris le foncier)</w:t>
      </w:r>
      <w:r w:rsidRPr="00655E55">
        <w:rPr>
          <w:rFonts w:ascii="Arial Narrow" w:hAnsi="Arial Narrow"/>
        </w:rPr>
        <w:t xml:space="preserve"> et aux bénéfices  par les hommes et les femmes</w:t>
      </w:r>
    </w:p>
    <w:p w:rsidR="00E23AB6" w:rsidRPr="00655E55" w:rsidRDefault="00E23AB6" w:rsidP="00A23E2A">
      <w:pPr>
        <w:numPr>
          <w:ilvl w:val="0"/>
          <w:numId w:val="33"/>
        </w:numPr>
        <w:spacing w:after="60"/>
        <w:jc w:val="both"/>
        <w:rPr>
          <w:rFonts w:ascii="Arial Narrow" w:hAnsi="Arial Narrow"/>
        </w:rPr>
      </w:pPr>
      <w:r w:rsidRPr="00655E55">
        <w:rPr>
          <w:rFonts w:ascii="Arial Narrow" w:hAnsi="Arial Narrow"/>
          <w:iCs/>
        </w:rPr>
        <w:t xml:space="preserve">L’accès égal et équitable des hommes et des femmes aux sphères de décision ; </w:t>
      </w:r>
    </w:p>
    <w:p w:rsidR="00E23AB6" w:rsidRPr="00655E55" w:rsidRDefault="00E23AB6" w:rsidP="00A23E2A">
      <w:pPr>
        <w:numPr>
          <w:ilvl w:val="0"/>
          <w:numId w:val="33"/>
        </w:numPr>
        <w:spacing w:after="60"/>
        <w:jc w:val="both"/>
        <w:rPr>
          <w:rFonts w:ascii="Arial Narrow" w:hAnsi="Arial Narrow"/>
        </w:rPr>
      </w:pPr>
      <w:r w:rsidRPr="00655E55">
        <w:rPr>
          <w:rFonts w:ascii="Arial Narrow" w:hAnsi="Arial Narrow"/>
          <w:iCs/>
        </w:rPr>
        <w:t xml:space="preserve">La promotion des droits humains en luttant contre les violences basées sur le Genre (VBG), et en mettant un accent particulier sur l’autonomisation des femmes ; </w:t>
      </w:r>
    </w:p>
    <w:p w:rsidR="00E23AB6" w:rsidRPr="00655E55" w:rsidRDefault="00E23AB6" w:rsidP="00A23E2A">
      <w:pPr>
        <w:numPr>
          <w:ilvl w:val="0"/>
          <w:numId w:val="33"/>
        </w:numPr>
        <w:spacing w:after="60"/>
        <w:jc w:val="both"/>
        <w:rPr>
          <w:rFonts w:ascii="Arial Narrow" w:hAnsi="Arial Narrow"/>
        </w:rPr>
      </w:pPr>
      <w:r w:rsidRPr="00655E55">
        <w:rPr>
          <w:rFonts w:ascii="Arial Narrow" w:hAnsi="Arial Narrow"/>
          <w:iCs/>
        </w:rPr>
        <w:t xml:space="preserve">Du développement d’un partenariat actif en faveur du Genre au Tchad. </w:t>
      </w:r>
    </w:p>
    <w:p w:rsidR="00E23AB6" w:rsidRPr="00655E55" w:rsidRDefault="00E23AB6" w:rsidP="00A0165C">
      <w:pPr>
        <w:ind w:left="720"/>
        <w:jc w:val="both"/>
        <w:rPr>
          <w:rFonts w:ascii="Arial Narrow" w:hAnsi="Arial Narrow"/>
        </w:rPr>
      </w:pPr>
    </w:p>
    <w:p w:rsidR="004051EA" w:rsidRPr="00655E55" w:rsidRDefault="00C2039B" w:rsidP="004051EA">
      <w:pPr>
        <w:spacing w:after="120"/>
        <w:jc w:val="both"/>
        <w:rPr>
          <w:rFonts w:ascii="Arial Narrow" w:hAnsi="Arial Narrow"/>
          <w:b/>
          <w:i/>
        </w:rPr>
      </w:pPr>
      <w:r w:rsidRPr="00655E55">
        <w:rPr>
          <w:rFonts w:ascii="Arial Narrow" w:hAnsi="Arial Narrow"/>
          <w:b/>
          <w:i/>
          <w:u w:val="single"/>
        </w:rPr>
        <w:t>Orientation stratégique 1</w:t>
      </w:r>
      <w:r w:rsidRPr="00655E55">
        <w:rPr>
          <w:rFonts w:ascii="Arial Narrow" w:hAnsi="Arial Narrow"/>
          <w:b/>
          <w:i/>
        </w:rPr>
        <w:t xml:space="preserve"> : </w:t>
      </w:r>
      <w:r w:rsidR="004051EA" w:rsidRPr="00655E55">
        <w:rPr>
          <w:rFonts w:ascii="Arial Narrow" w:hAnsi="Arial Narrow"/>
          <w:b/>
          <w:i/>
          <w:iCs/>
        </w:rPr>
        <w:t>Intégration systématique de la dimension</w:t>
      </w:r>
      <w:r w:rsidR="00A21542" w:rsidRPr="00655E55">
        <w:rPr>
          <w:rFonts w:ascii="Arial Narrow" w:hAnsi="Arial Narrow"/>
          <w:b/>
          <w:i/>
          <w:iCs/>
        </w:rPr>
        <w:t xml:space="preserve"> g</w:t>
      </w:r>
      <w:r w:rsidR="004051EA" w:rsidRPr="00655E55">
        <w:rPr>
          <w:rFonts w:ascii="Arial Narrow" w:hAnsi="Arial Narrow"/>
          <w:b/>
          <w:i/>
          <w:iCs/>
        </w:rPr>
        <w:t xml:space="preserve">enre </w:t>
      </w:r>
      <w:r w:rsidR="004051EA" w:rsidRPr="00655E55">
        <w:rPr>
          <w:rFonts w:ascii="Arial Narrow" w:hAnsi="Arial Narrow"/>
          <w:b/>
          <w:bCs/>
          <w:i/>
        </w:rPr>
        <w:t xml:space="preserve">dans les systèmes de planification, de budgétisation, </w:t>
      </w:r>
      <w:r w:rsidR="004051EA" w:rsidRPr="00655E55">
        <w:rPr>
          <w:rFonts w:ascii="Arial Narrow" w:hAnsi="Arial Narrow"/>
          <w:b/>
          <w:i/>
        </w:rPr>
        <w:t>de mise en œuvre, et de suivi/évaluation des stratégies, politiques et/ou programmes de développement national.</w:t>
      </w:r>
    </w:p>
    <w:p w:rsidR="004322A1" w:rsidRPr="00655E55" w:rsidRDefault="006F433A" w:rsidP="00C2039B">
      <w:pPr>
        <w:jc w:val="both"/>
        <w:rPr>
          <w:rFonts w:ascii="Arial Narrow" w:hAnsi="Arial Narrow"/>
        </w:rPr>
      </w:pPr>
      <w:r w:rsidRPr="00655E55">
        <w:rPr>
          <w:rFonts w:ascii="Arial Narrow" w:hAnsi="Arial Narrow"/>
        </w:rPr>
        <w:t xml:space="preserve">Promouvoir les </w:t>
      </w:r>
      <w:r w:rsidRPr="00655E55">
        <w:rPr>
          <w:rFonts w:ascii="Arial Narrow" w:hAnsi="Arial Narrow"/>
          <w:lang w:val="fr-CA"/>
        </w:rPr>
        <w:t xml:space="preserve">mêmes opportunités pour </w:t>
      </w:r>
      <w:r w:rsidR="00C2039B" w:rsidRPr="00655E55">
        <w:rPr>
          <w:rFonts w:ascii="Arial Narrow" w:hAnsi="Arial Narrow"/>
          <w:lang w:val="fr-CA"/>
        </w:rPr>
        <w:t xml:space="preserve">les femmes et les hommes </w:t>
      </w:r>
      <w:r w:rsidRPr="00655E55">
        <w:rPr>
          <w:rFonts w:ascii="Arial Narrow" w:hAnsi="Arial Narrow"/>
          <w:lang w:val="fr-CA"/>
        </w:rPr>
        <w:t>et améliorer le statut des femmes constituent des</w:t>
      </w:r>
      <w:r w:rsidR="00C2039B" w:rsidRPr="00655E55">
        <w:rPr>
          <w:rFonts w:ascii="Arial Narrow" w:hAnsi="Arial Narrow"/>
          <w:lang w:val="fr-CA"/>
        </w:rPr>
        <w:t xml:space="preserve"> préalable</w:t>
      </w:r>
      <w:r w:rsidRPr="00655E55">
        <w:rPr>
          <w:rFonts w:ascii="Arial Narrow" w:hAnsi="Arial Narrow"/>
          <w:lang w:val="fr-CA"/>
        </w:rPr>
        <w:t>s</w:t>
      </w:r>
      <w:r w:rsidR="00C2039B" w:rsidRPr="00655E55">
        <w:rPr>
          <w:rFonts w:ascii="Arial Narrow" w:hAnsi="Arial Narrow"/>
          <w:lang w:val="fr-CA"/>
        </w:rPr>
        <w:t xml:space="preserve"> au développement socio-économique durable. Il s’agit de </w:t>
      </w:r>
      <w:r w:rsidR="00FD063B" w:rsidRPr="00655E55">
        <w:rPr>
          <w:rFonts w:ascii="Arial Narrow" w:hAnsi="Arial Narrow"/>
        </w:rPr>
        <w:t>mettre en place des stratégies permettant la prise en compte</w:t>
      </w:r>
      <w:r w:rsidR="00387E73" w:rsidRPr="00655E55">
        <w:rPr>
          <w:rFonts w:ascii="Arial Narrow" w:hAnsi="Arial Narrow"/>
        </w:rPr>
        <w:t xml:space="preserve"> d</w:t>
      </w:r>
      <w:r w:rsidR="00C2039B" w:rsidRPr="00655E55">
        <w:rPr>
          <w:rFonts w:ascii="Arial Narrow" w:hAnsi="Arial Narrow"/>
        </w:rPr>
        <w:t>es préoccupations</w:t>
      </w:r>
      <w:r w:rsidR="00FD063B" w:rsidRPr="00655E55">
        <w:rPr>
          <w:rFonts w:ascii="Arial Narrow" w:hAnsi="Arial Narrow"/>
        </w:rPr>
        <w:t xml:space="preserve">, besoins et aspirations </w:t>
      </w:r>
      <w:r w:rsidR="00C2039B" w:rsidRPr="00655E55">
        <w:rPr>
          <w:rFonts w:ascii="Arial Narrow" w:hAnsi="Arial Narrow"/>
        </w:rPr>
        <w:t xml:space="preserve">des femmes et des hommes comme dimensions intégrales dans la formulation, la mise en œuvre, le suivi et l’évaluation des politiques et programmes dans toutes les sphères de la société. </w:t>
      </w:r>
    </w:p>
    <w:p w:rsidR="00393152" w:rsidRPr="00655E55" w:rsidRDefault="000051DC" w:rsidP="004322A1">
      <w:pPr>
        <w:spacing w:before="120"/>
        <w:jc w:val="both"/>
        <w:rPr>
          <w:rFonts w:ascii="Arial Narrow" w:hAnsi="Arial Narrow"/>
        </w:rPr>
      </w:pPr>
      <w:r w:rsidRPr="00655E55">
        <w:rPr>
          <w:rFonts w:ascii="Arial Narrow" w:hAnsi="Arial Narrow"/>
        </w:rPr>
        <w:t>C</w:t>
      </w:r>
      <w:r w:rsidR="00C2039B" w:rsidRPr="00655E55">
        <w:rPr>
          <w:rFonts w:ascii="Arial Narrow" w:hAnsi="Arial Narrow"/>
        </w:rPr>
        <w:t xml:space="preserve">ette orientation stratégique </w:t>
      </w:r>
      <w:r w:rsidR="00F12E3E" w:rsidRPr="00655E55">
        <w:rPr>
          <w:rFonts w:ascii="Arial Narrow" w:hAnsi="Arial Narrow"/>
        </w:rPr>
        <w:t xml:space="preserve">doit </w:t>
      </w:r>
      <w:r w:rsidRPr="00655E55">
        <w:rPr>
          <w:rFonts w:ascii="Arial Narrow" w:hAnsi="Arial Narrow"/>
        </w:rPr>
        <w:t>permettre</w:t>
      </w:r>
      <w:r w:rsidR="00C2039B" w:rsidRPr="00655E55">
        <w:rPr>
          <w:rFonts w:ascii="Arial Narrow" w:hAnsi="Arial Narrow"/>
        </w:rPr>
        <w:t xml:space="preserve"> </w:t>
      </w:r>
      <w:r w:rsidR="00FD063B" w:rsidRPr="00655E55">
        <w:rPr>
          <w:rFonts w:ascii="Arial Narrow" w:hAnsi="Arial Narrow"/>
        </w:rPr>
        <w:t xml:space="preserve">de mettre en place un cadre adéquat et d’opérationnaliser les mécanismes visant </w:t>
      </w:r>
      <w:r w:rsidR="00177F65" w:rsidRPr="00655E55">
        <w:rPr>
          <w:rFonts w:ascii="Arial Narrow" w:hAnsi="Arial Narrow"/>
        </w:rPr>
        <w:t xml:space="preserve">la réduction des inégalités et </w:t>
      </w:r>
      <w:r w:rsidR="00FD063B" w:rsidRPr="00655E55">
        <w:rPr>
          <w:rFonts w:ascii="Arial Narrow" w:hAnsi="Arial Narrow"/>
        </w:rPr>
        <w:t>le renforcement des capacités</w:t>
      </w:r>
      <w:r w:rsidR="00177F65" w:rsidRPr="00655E55">
        <w:rPr>
          <w:rFonts w:ascii="Arial Narrow" w:hAnsi="Arial Narrow"/>
        </w:rPr>
        <w:t xml:space="preserve"> de participation des</w:t>
      </w:r>
      <w:r w:rsidR="00C2039B" w:rsidRPr="00655E55">
        <w:rPr>
          <w:rFonts w:ascii="Arial Narrow" w:hAnsi="Arial Narrow"/>
        </w:rPr>
        <w:t xml:space="preserve"> femmes</w:t>
      </w:r>
      <w:r w:rsidR="00177F65" w:rsidRPr="00655E55">
        <w:rPr>
          <w:rFonts w:ascii="Arial Narrow" w:hAnsi="Arial Narrow"/>
        </w:rPr>
        <w:t xml:space="preserve"> et des hommes</w:t>
      </w:r>
      <w:r w:rsidR="00C2039B" w:rsidRPr="00655E55">
        <w:rPr>
          <w:rFonts w:ascii="Arial Narrow" w:hAnsi="Arial Narrow"/>
        </w:rPr>
        <w:t xml:space="preserve"> de façon égale </w:t>
      </w:r>
      <w:r w:rsidR="00177F65" w:rsidRPr="00655E55">
        <w:rPr>
          <w:rFonts w:ascii="Arial Narrow" w:hAnsi="Arial Narrow"/>
        </w:rPr>
        <w:t>aux</w:t>
      </w:r>
      <w:r w:rsidR="00C2039B" w:rsidRPr="00655E55">
        <w:rPr>
          <w:rFonts w:ascii="Arial Narrow" w:hAnsi="Arial Narrow"/>
        </w:rPr>
        <w:t xml:space="preserve"> activités et projets de développement</w:t>
      </w:r>
      <w:r w:rsidR="00177F65" w:rsidRPr="00655E55">
        <w:rPr>
          <w:rFonts w:ascii="Arial Narrow" w:hAnsi="Arial Narrow"/>
        </w:rPr>
        <w:t xml:space="preserve">. </w:t>
      </w:r>
      <w:r w:rsidR="00C2039B" w:rsidRPr="00655E55">
        <w:rPr>
          <w:rFonts w:ascii="Arial Narrow" w:hAnsi="Arial Narrow"/>
        </w:rPr>
        <w:t xml:space="preserve"> En effet, le</w:t>
      </w:r>
      <w:r w:rsidR="0076025D" w:rsidRPr="00655E55">
        <w:rPr>
          <w:rFonts w:ascii="Arial Narrow" w:hAnsi="Arial Narrow"/>
        </w:rPr>
        <w:t>s</w:t>
      </w:r>
      <w:r w:rsidR="00C2039B" w:rsidRPr="00655E55">
        <w:rPr>
          <w:rFonts w:ascii="Arial Narrow" w:hAnsi="Arial Narrow"/>
        </w:rPr>
        <w:t xml:space="preserve"> r</w:t>
      </w:r>
      <w:r w:rsidR="00C2039B" w:rsidRPr="00655E55">
        <w:rPr>
          <w:rFonts w:ascii="Arial Narrow" w:hAnsi="Arial Narrow"/>
          <w:bCs/>
        </w:rPr>
        <w:t>apport</w:t>
      </w:r>
      <w:r w:rsidR="0076025D" w:rsidRPr="00655E55">
        <w:rPr>
          <w:rFonts w:ascii="Arial Narrow" w:hAnsi="Arial Narrow"/>
          <w:bCs/>
        </w:rPr>
        <w:t>s</w:t>
      </w:r>
      <w:r w:rsidR="00C2039B" w:rsidRPr="00655E55">
        <w:rPr>
          <w:rFonts w:ascii="Arial Narrow" w:hAnsi="Arial Narrow"/>
          <w:bCs/>
        </w:rPr>
        <w:t xml:space="preserve"> d’évaluation </w:t>
      </w:r>
      <w:r w:rsidR="00C2039B" w:rsidRPr="00655E55">
        <w:rPr>
          <w:rFonts w:ascii="Arial Narrow" w:hAnsi="Arial Narrow"/>
        </w:rPr>
        <w:t>des Plates formes d'Action de Dakar et Beijing démontre</w:t>
      </w:r>
      <w:r w:rsidR="0076025D" w:rsidRPr="00655E55">
        <w:rPr>
          <w:rFonts w:ascii="Arial Narrow" w:hAnsi="Arial Narrow"/>
        </w:rPr>
        <w:t>nt</w:t>
      </w:r>
      <w:r w:rsidR="00C2039B" w:rsidRPr="00655E55">
        <w:rPr>
          <w:rFonts w:ascii="Arial Narrow" w:hAnsi="Arial Narrow"/>
        </w:rPr>
        <w:t xml:space="preserve"> que les mécanismes chargés du </w:t>
      </w:r>
      <w:r w:rsidR="00FD674E" w:rsidRPr="00655E55">
        <w:rPr>
          <w:rFonts w:ascii="Arial Narrow" w:hAnsi="Arial Narrow"/>
        </w:rPr>
        <w:t>g</w:t>
      </w:r>
      <w:r w:rsidR="00C2039B" w:rsidRPr="00655E55">
        <w:rPr>
          <w:rFonts w:ascii="Arial Narrow" w:hAnsi="Arial Narrow"/>
        </w:rPr>
        <w:t>enre et de la promotion de la femme mis en place</w:t>
      </w:r>
      <w:r w:rsidR="00177F65" w:rsidRPr="00655E55">
        <w:rPr>
          <w:rFonts w:ascii="Arial Narrow" w:hAnsi="Arial Narrow"/>
        </w:rPr>
        <w:t xml:space="preserve"> dans de nombreux pays </w:t>
      </w:r>
      <w:r w:rsidR="00FD674E" w:rsidRPr="00655E55">
        <w:rPr>
          <w:rFonts w:ascii="Arial Narrow" w:hAnsi="Arial Narrow"/>
        </w:rPr>
        <w:t>pas produit les résultats attendus</w:t>
      </w:r>
      <w:r w:rsidR="00C2039B" w:rsidRPr="00655E55">
        <w:rPr>
          <w:rFonts w:ascii="Arial Narrow" w:hAnsi="Arial Narrow"/>
        </w:rPr>
        <w:t>. Ces mécanismes souffrent d’une absence de soutien de la part des autorités nationales. Leurs mandats sont mal définis, avec des ressources humaines et matérielles insuffisantes</w:t>
      </w:r>
      <w:r w:rsidR="00C2039B" w:rsidRPr="00655E55">
        <w:rPr>
          <w:rStyle w:val="Appelnotedebasdep"/>
          <w:rFonts w:ascii="Arial Narrow" w:hAnsi="Arial Narrow"/>
        </w:rPr>
        <w:footnoteReference w:id="30"/>
      </w:r>
      <w:r w:rsidR="00C2039B" w:rsidRPr="00655E55">
        <w:rPr>
          <w:rFonts w:ascii="Arial Narrow" w:hAnsi="Arial Narrow"/>
        </w:rPr>
        <w:t xml:space="preserve">. </w:t>
      </w:r>
    </w:p>
    <w:p w:rsidR="00C2039B" w:rsidRPr="00655E55" w:rsidRDefault="00C2039B" w:rsidP="00C2039B">
      <w:pPr>
        <w:jc w:val="both"/>
        <w:rPr>
          <w:rFonts w:ascii="Arial Narrow" w:hAnsi="Arial Narrow"/>
        </w:rPr>
      </w:pPr>
      <w:r w:rsidRPr="00655E55">
        <w:rPr>
          <w:rFonts w:ascii="Arial Narrow" w:hAnsi="Arial Narrow"/>
        </w:rPr>
        <w:t>La réalisation de cette orientation stratégique passe par les objectifs suivants:</w:t>
      </w:r>
    </w:p>
    <w:p w:rsidR="00C2039B" w:rsidRPr="00655E55" w:rsidRDefault="00C2039B" w:rsidP="0011212F">
      <w:pPr>
        <w:spacing w:before="120" w:after="120"/>
        <w:jc w:val="both"/>
        <w:rPr>
          <w:rFonts w:ascii="Arial Narrow" w:hAnsi="Arial Narrow"/>
          <w:b/>
          <w:i/>
        </w:rPr>
      </w:pPr>
      <w:r w:rsidRPr="00655E55">
        <w:rPr>
          <w:rFonts w:ascii="Arial Narrow" w:hAnsi="Arial Narrow"/>
          <w:b/>
          <w:i/>
        </w:rPr>
        <w:t>Objectif 1.1 : Accélérer la p</w:t>
      </w:r>
      <w:r w:rsidR="00A0165C" w:rsidRPr="00655E55">
        <w:rPr>
          <w:rFonts w:ascii="Arial Narrow" w:hAnsi="Arial Narrow"/>
          <w:b/>
          <w:i/>
        </w:rPr>
        <w:t>rise en compte de la dimension g</w:t>
      </w:r>
      <w:r w:rsidRPr="00655E55">
        <w:rPr>
          <w:rFonts w:ascii="Arial Narrow" w:hAnsi="Arial Narrow"/>
          <w:b/>
          <w:i/>
        </w:rPr>
        <w:t>enre dans les politiques et programmes de développement et la gouvernance à tous les niveaux.</w:t>
      </w:r>
    </w:p>
    <w:p w:rsidR="00C2039B" w:rsidRPr="00655E55" w:rsidRDefault="00C2039B" w:rsidP="00796C48">
      <w:pPr>
        <w:spacing w:after="120"/>
        <w:jc w:val="both"/>
        <w:rPr>
          <w:rFonts w:ascii="Arial Narrow" w:hAnsi="Arial Narrow"/>
        </w:rPr>
      </w:pPr>
      <w:r w:rsidRPr="00655E55">
        <w:rPr>
          <w:rFonts w:ascii="Arial Narrow" w:hAnsi="Arial Narrow"/>
        </w:rPr>
        <w:t>Cet objectif vise d’une part la création d’un environnement institutionnel</w:t>
      </w:r>
      <w:r w:rsidR="00121213" w:rsidRPr="00655E55">
        <w:rPr>
          <w:rFonts w:ascii="Arial Narrow" w:hAnsi="Arial Narrow"/>
        </w:rPr>
        <w:t xml:space="preserve"> (mécanismes de coordination, sectoriels de mise en œuvre….)</w:t>
      </w:r>
      <w:r w:rsidRPr="00655E55">
        <w:rPr>
          <w:rFonts w:ascii="Arial Narrow" w:hAnsi="Arial Narrow"/>
        </w:rPr>
        <w:t xml:space="preserve"> favorable et capable</w:t>
      </w:r>
      <w:r w:rsidR="00577EE9" w:rsidRPr="00655E55">
        <w:rPr>
          <w:rFonts w:ascii="Arial Narrow" w:hAnsi="Arial Narrow"/>
        </w:rPr>
        <w:t xml:space="preserve"> de porter les enjeux de l’approche genre et développement</w:t>
      </w:r>
      <w:r w:rsidR="00121213" w:rsidRPr="00655E55">
        <w:rPr>
          <w:rFonts w:ascii="Arial Narrow" w:hAnsi="Arial Narrow"/>
        </w:rPr>
        <w:t xml:space="preserve"> </w:t>
      </w:r>
      <w:r w:rsidRPr="00655E55">
        <w:rPr>
          <w:rFonts w:ascii="Arial Narrow" w:hAnsi="Arial Narrow"/>
        </w:rPr>
        <w:t>et, d’autre part</w:t>
      </w:r>
      <w:r w:rsidR="00121213" w:rsidRPr="00655E55">
        <w:rPr>
          <w:rFonts w:ascii="Arial Narrow" w:hAnsi="Arial Narrow"/>
        </w:rPr>
        <w:t xml:space="preserve"> le renforcement des capacités techniques, notamment </w:t>
      </w:r>
      <w:r w:rsidR="008F0947" w:rsidRPr="00655E55">
        <w:rPr>
          <w:rFonts w:ascii="Arial Narrow" w:hAnsi="Arial Narrow"/>
        </w:rPr>
        <w:t>le développement d</w:t>
      </w:r>
      <w:r w:rsidRPr="00655E55">
        <w:rPr>
          <w:rFonts w:ascii="Arial Narrow" w:hAnsi="Arial Narrow"/>
        </w:rPr>
        <w:t>es outils appropriés à l’institutionnalisation du genre dans tous le</w:t>
      </w:r>
      <w:r w:rsidR="00121213" w:rsidRPr="00655E55">
        <w:rPr>
          <w:rFonts w:ascii="Arial Narrow" w:hAnsi="Arial Narrow"/>
        </w:rPr>
        <w:t>s secteurs</w:t>
      </w:r>
      <w:r w:rsidR="00514A9A" w:rsidRPr="00655E55">
        <w:rPr>
          <w:rFonts w:ascii="Arial Narrow" w:hAnsi="Arial Narrow"/>
        </w:rPr>
        <w:t>.</w:t>
      </w:r>
    </w:p>
    <w:p w:rsidR="00D2354A" w:rsidRDefault="00B4282D" w:rsidP="00C2039B">
      <w:pPr>
        <w:jc w:val="both"/>
        <w:rPr>
          <w:rFonts w:ascii="Arial Narrow" w:hAnsi="Arial Narrow"/>
        </w:rPr>
      </w:pPr>
      <w:r w:rsidRPr="00655E55">
        <w:rPr>
          <w:rFonts w:ascii="Arial Narrow" w:hAnsi="Arial Narrow"/>
        </w:rPr>
        <w:t>En effet, l</w:t>
      </w:r>
      <w:r w:rsidR="00BD0F13" w:rsidRPr="00655E55">
        <w:rPr>
          <w:rFonts w:ascii="Arial Narrow" w:hAnsi="Arial Narrow"/>
        </w:rPr>
        <w:t xml:space="preserve">e </w:t>
      </w:r>
      <w:r w:rsidRPr="00655E55">
        <w:rPr>
          <w:rFonts w:ascii="Arial Narrow" w:hAnsi="Arial Narrow"/>
        </w:rPr>
        <w:t>genre, comme</w:t>
      </w:r>
      <w:r w:rsidR="00BD0F13" w:rsidRPr="00655E55">
        <w:rPr>
          <w:rFonts w:ascii="Arial Narrow" w:hAnsi="Arial Narrow"/>
        </w:rPr>
        <w:t xml:space="preserve"> domaine transversal</w:t>
      </w:r>
      <w:r w:rsidRPr="00655E55">
        <w:rPr>
          <w:rFonts w:ascii="Arial Narrow" w:hAnsi="Arial Narrow"/>
        </w:rPr>
        <w:t>,</w:t>
      </w:r>
      <w:r w:rsidR="00BD0F13" w:rsidRPr="00655E55">
        <w:rPr>
          <w:rFonts w:ascii="Arial Narrow" w:hAnsi="Arial Narrow"/>
        </w:rPr>
        <w:t xml:space="preserve"> doit être intégré dans </w:t>
      </w:r>
      <w:r w:rsidR="00C2039B" w:rsidRPr="00655E55">
        <w:rPr>
          <w:rFonts w:ascii="Arial Narrow" w:hAnsi="Arial Narrow"/>
        </w:rPr>
        <w:t>toutes les politiques, tous les programmes, projets, plans d’action et do</w:t>
      </w:r>
      <w:r w:rsidR="00F12E3E" w:rsidRPr="00655E55">
        <w:rPr>
          <w:rFonts w:ascii="Arial Narrow" w:hAnsi="Arial Narrow"/>
        </w:rPr>
        <w:t>cuments de stratégies en cours</w:t>
      </w:r>
      <w:r w:rsidR="00577EE9" w:rsidRPr="00655E55">
        <w:rPr>
          <w:rFonts w:ascii="Arial Narrow" w:hAnsi="Arial Narrow"/>
        </w:rPr>
        <w:t xml:space="preserve"> et à venir. </w:t>
      </w:r>
      <w:r w:rsidR="008F0947" w:rsidRPr="00655E55">
        <w:rPr>
          <w:rFonts w:ascii="Arial Narrow" w:hAnsi="Arial Narrow"/>
        </w:rPr>
        <w:t>Ceci implique</w:t>
      </w:r>
      <w:r w:rsidR="00BD0F13" w:rsidRPr="00655E55">
        <w:rPr>
          <w:rFonts w:ascii="Arial Narrow" w:hAnsi="Arial Narrow"/>
        </w:rPr>
        <w:t xml:space="preserve"> </w:t>
      </w:r>
      <w:r w:rsidR="008F0947" w:rsidRPr="00655E55">
        <w:rPr>
          <w:rFonts w:ascii="Arial Narrow" w:hAnsi="Arial Narrow"/>
        </w:rPr>
        <w:t xml:space="preserve">la maitrise/internalisation par tous les acteurs de l’approche et </w:t>
      </w:r>
      <w:r w:rsidR="00177F65" w:rsidRPr="00655E55">
        <w:rPr>
          <w:rFonts w:ascii="Arial Narrow" w:hAnsi="Arial Narrow"/>
        </w:rPr>
        <w:t xml:space="preserve">des </w:t>
      </w:r>
      <w:r w:rsidR="008F0947" w:rsidRPr="00655E55">
        <w:rPr>
          <w:rFonts w:ascii="Arial Narrow" w:hAnsi="Arial Narrow"/>
        </w:rPr>
        <w:t xml:space="preserve">outils </w:t>
      </w:r>
      <w:r w:rsidRPr="00655E55">
        <w:rPr>
          <w:rFonts w:ascii="Arial Narrow" w:hAnsi="Arial Narrow"/>
        </w:rPr>
        <w:t>nécessaires</w:t>
      </w:r>
      <w:r w:rsidR="008F0947" w:rsidRPr="00655E55">
        <w:rPr>
          <w:rFonts w:ascii="Arial Narrow" w:hAnsi="Arial Narrow"/>
        </w:rPr>
        <w:t xml:space="preserve"> et </w:t>
      </w:r>
      <w:r w:rsidR="00BD0F13" w:rsidRPr="00655E55">
        <w:rPr>
          <w:rFonts w:ascii="Arial Narrow" w:hAnsi="Arial Narrow"/>
        </w:rPr>
        <w:t xml:space="preserve">une bonne </w:t>
      </w:r>
      <w:r w:rsidR="00C2039B" w:rsidRPr="00655E55">
        <w:rPr>
          <w:rFonts w:ascii="Arial Narrow" w:hAnsi="Arial Narrow"/>
        </w:rPr>
        <w:t>connaissance des besoins sectoriels</w:t>
      </w:r>
      <w:r w:rsidR="00BD0F13" w:rsidRPr="00655E55">
        <w:rPr>
          <w:rFonts w:ascii="Arial Narrow" w:hAnsi="Arial Narrow"/>
        </w:rPr>
        <w:t xml:space="preserve"> basée sur une analyse genre</w:t>
      </w:r>
      <w:r w:rsidR="008F0947" w:rsidRPr="00655E55">
        <w:rPr>
          <w:rFonts w:ascii="Arial Narrow" w:hAnsi="Arial Narrow"/>
        </w:rPr>
        <w:t xml:space="preserve"> et </w:t>
      </w:r>
      <w:r w:rsidR="00577EE9" w:rsidRPr="00655E55">
        <w:rPr>
          <w:rFonts w:ascii="Arial Narrow" w:hAnsi="Arial Narrow"/>
        </w:rPr>
        <w:t>études</w:t>
      </w:r>
      <w:r w:rsidR="00C2039B" w:rsidRPr="00655E55">
        <w:rPr>
          <w:rFonts w:ascii="Arial Narrow" w:hAnsi="Arial Narrow"/>
        </w:rPr>
        <w:t xml:space="preserve"> axé</w:t>
      </w:r>
      <w:r w:rsidR="00577EE9" w:rsidRPr="00655E55">
        <w:rPr>
          <w:rFonts w:ascii="Arial Narrow" w:hAnsi="Arial Narrow"/>
        </w:rPr>
        <w:t>e</w:t>
      </w:r>
      <w:r w:rsidRPr="00655E55">
        <w:rPr>
          <w:rFonts w:ascii="Arial Narrow" w:hAnsi="Arial Narrow"/>
        </w:rPr>
        <w:t>s sur les spécificités</w:t>
      </w:r>
      <w:r w:rsidR="00C2039B" w:rsidRPr="00655E55">
        <w:rPr>
          <w:rFonts w:ascii="Arial Narrow" w:hAnsi="Arial Narrow"/>
        </w:rPr>
        <w:t xml:space="preserve"> de chaque secteur. </w:t>
      </w:r>
    </w:p>
    <w:p w:rsidR="008F0947" w:rsidRPr="00655E55" w:rsidRDefault="008F0947" w:rsidP="00C2039B">
      <w:pPr>
        <w:jc w:val="both"/>
        <w:rPr>
          <w:rFonts w:ascii="Arial Narrow" w:hAnsi="Arial Narrow"/>
        </w:rPr>
      </w:pPr>
      <w:r w:rsidRPr="00655E55">
        <w:rPr>
          <w:rFonts w:ascii="Arial Narrow" w:hAnsi="Arial Narrow"/>
        </w:rPr>
        <w:t>Un accent sera mis sur la question d</w:t>
      </w:r>
      <w:r w:rsidR="00D2354A">
        <w:rPr>
          <w:rFonts w:ascii="Arial Narrow" w:hAnsi="Arial Narrow"/>
        </w:rPr>
        <w:t>e la budgétisation sensible au g</w:t>
      </w:r>
      <w:r w:rsidRPr="00655E55">
        <w:rPr>
          <w:rFonts w:ascii="Arial Narrow" w:hAnsi="Arial Narrow"/>
        </w:rPr>
        <w:t>enre qui doit être résolue au plan conceptuel et opérationnel</w:t>
      </w:r>
      <w:r w:rsidR="00B4282D" w:rsidRPr="00655E55">
        <w:rPr>
          <w:rFonts w:ascii="Arial Narrow" w:hAnsi="Arial Narrow"/>
        </w:rPr>
        <w:t>.</w:t>
      </w:r>
    </w:p>
    <w:p w:rsidR="00C2039B" w:rsidRPr="00655E55" w:rsidRDefault="00C2039B" w:rsidP="000D59C6">
      <w:pPr>
        <w:spacing w:before="120" w:after="120"/>
        <w:jc w:val="both"/>
        <w:rPr>
          <w:rFonts w:ascii="Arial Narrow" w:hAnsi="Arial Narrow"/>
          <w:b/>
          <w:i/>
        </w:rPr>
      </w:pPr>
      <w:r w:rsidRPr="00655E55">
        <w:rPr>
          <w:rFonts w:ascii="Arial Narrow" w:hAnsi="Arial Narrow"/>
          <w:b/>
          <w:i/>
        </w:rPr>
        <w:t xml:space="preserve">Objectif 1.2 : Augmenter l’impact des interventions en faveur de l’égalité et de l’équité de Genre. </w:t>
      </w:r>
    </w:p>
    <w:p w:rsidR="00C2039B" w:rsidRPr="00655E55" w:rsidRDefault="00C2039B" w:rsidP="00796C48">
      <w:pPr>
        <w:spacing w:after="120"/>
        <w:jc w:val="both"/>
        <w:rPr>
          <w:rFonts w:ascii="Arial Narrow" w:hAnsi="Arial Narrow"/>
        </w:rPr>
      </w:pPr>
      <w:r w:rsidRPr="00655E55">
        <w:rPr>
          <w:rFonts w:ascii="Arial Narrow" w:hAnsi="Arial Narrow"/>
        </w:rPr>
        <w:t xml:space="preserve">Il s’agit ici d’inventorier les actions réussies et de multiplier les effets positifs de l’intégration de la dimension genre dans tous les secteurs de la vie au Tchad. Ce qui suppose la mise en place d’un système de suivi évaluation et la mise à disposition d’indicateurs ou d’outils de collecte d’informations pertinents par sexe. Cette double action permet de mesurer les effets des actions de développement sur les femmes et les hommes. </w:t>
      </w:r>
    </w:p>
    <w:p w:rsidR="00C2039B" w:rsidRPr="00655E55" w:rsidRDefault="00C2039B" w:rsidP="00C2039B">
      <w:pPr>
        <w:jc w:val="both"/>
        <w:rPr>
          <w:rFonts w:ascii="Arial Narrow" w:hAnsi="Arial Narrow"/>
        </w:rPr>
      </w:pPr>
      <w:r w:rsidRPr="00655E55">
        <w:rPr>
          <w:rFonts w:ascii="Arial Narrow" w:hAnsi="Arial Narrow"/>
        </w:rPr>
        <w:t xml:space="preserve">Pour atteindre cet objectif,  il faut promouvoir l’éclosion d’une masse critique des acteurs porteurs de la PNG, capable de concevoir, suivre, collecter et évaluer les indicateurs. Ces acteurs doivent avoir  pour mission de contribuer à l’amélioration </w:t>
      </w:r>
      <w:r w:rsidR="00F91370" w:rsidRPr="00655E55">
        <w:rPr>
          <w:rFonts w:ascii="Arial Narrow" w:hAnsi="Arial Narrow"/>
        </w:rPr>
        <w:t>de la compréhension et le suivi</w:t>
      </w:r>
      <w:r w:rsidRPr="00655E55">
        <w:rPr>
          <w:rFonts w:ascii="Arial Narrow" w:hAnsi="Arial Narrow"/>
        </w:rPr>
        <w:t xml:space="preserve">-évaluation de la dynamique genre au Tchad.  </w:t>
      </w:r>
    </w:p>
    <w:p w:rsidR="00C2039B" w:rsidRPr="00655E55" w:rsidRDefault="00C2039B" w:rsidP="00393152">
      <w:pPr>
        <w:spacing w:before="120" w:after="60"/>
        <w:jc w:val="both"/>
        <w:rPr>
          <w:rFonts w:ascii="Arial Narrow" w:hAnsi="Arial Narrow"/>
          <w:b/>
          <w:i/>
          <w:lang w:val="fr-CH"/>
        </w:rPr>
      </w:pPr>
      <w:r w:rsidRPr="00655E55">
        <w:rPr>
          <w:rFonts w:ascii="Arial Narrow" w:hAnsi="Arial Narrow"/>
          <w:b/>
          <w:i/>
          <w:u w:val="single"/>
        </w:rPr>
        <w:t>Orientation stratégique 2</w:t>
      </w:r>
      <w:r w:rsidRPr="00655E55">
        <w:rPr>
          <w:rStyle w:val="Accentuation"/>
          <w:rFonts w:ascii="Arial Narrow" w:hAnsi="Arial Narrow"/>
          <w:b/>
          <w:i w:val="0"/>
          <w:iCs w:val="0"/>
        </w:rPr>
        <w:t> </w:t>
      </w:r>
      <w:r w:rsidRPr="00655E55">
        <w:rPr>
          <w:rFonts w:ascii="Arial Narrow" w:hAnsi="Arial Narrow"/>
          <w:b/>
          <w:i/>
        </w:rPr>
        <w:t>: D</w:t>
      </w:r>
      <w:r w:rsidRPr="00655E55">
        <w:rPr>
          <w:rStyle w:val="Accentuation"/>
          <w:rFonts w:ascii="Arial Narrow" w:hAnsi="Arial Narrow"/>
          <w:b/>
          <w:i w:val="0"/>
          <w:iCs w:val="0"/>
        </w:rPr>
        <w:t>é</w:t>
      </w:r>
      <w:r w:rsidRPr="00655E55">
        <w:rPr>
          <w:rFonts w:ascii="Arial Narrow" w:hAnsi="Arial Narrow"/>
          <w:b/>
          <w:i/>
        </w:rPr>
        <w:t xml:space="preserve">veloppement d’une stratégie de communication </w:t>
      </w:r>
      <w:r w:rsidRPr="00655E55">
        <w:rPr>
          <w:rFonts w:ascii="Arial Narrow" w:hAnsi="Arial Narrow"/>
          <w:b/>
          <w:i/>
          <w:lang w:val="fr-CH"/>
        </w:rPr>
        <w:t>pour un changement de mentalité et de comportement en faveur de l’égalité entre les hommes et les femmes dans tous les domaines de la vie publique et privée.</w:t>
      </w:r>
    </w:p>
    <w:p w:rsidR="007E7D6A" w:rsidRPr="00655E55" w:rsidRDefault="007E7D6A" w:rsidP="007E7D6A">
      <w:pPr>
        <w:jc w:val="both"/>
        <w:rPr>
          <w:rFonts w:ascii="Arial Narrow" w:hAnsi="Arial Narrow" w:cs="Tahoma"/>
          <w:bCs/>
          <w:szCs w:val="22"/>
        </w:rPr>
      </w:pPr>
      <w:r w:rsidRPr="00655E55">
        <w:rPr>
          <w:rFonts w:ascii="Arial Narrow" w:hAnsi="Arial Narrow" w:cs="Tahoma"/>
        </w:rPr>
        <w:t xml:space="preserve">Les inégalités de genre  sont intériorisées et reproduites à travers les </w:t>
      </w:r>
      <w:r w:rsidRPr="00655E55">
        <w:rPr>
          <w:rFonts w:ascii="Arial Narrow" w:hAnsi="Arial Narrow" w:cs="Tahoma"/>
          <w:bCs/>
        </w:rPr>
        <w:t>mécanismes de différenciation sociale</w:t>
      </w:r>
      <w:r w:rsidRPr="00655E55">
        <w:rPr>
          <w:rFonts w:ascii="Arial Narrow" w:hAnsi="Arial Narrow" w:cs="Tahoma"/>
        </w:rPr>
        <w:t xml:space="preserve"> que sont les valeurs, les nor</w:t>
      </w:r>
      <w:r w:rsidR="00387E73" w:rsidRPr="00655E55">
        <w:rPr>
          <w:rFonts w:ascii="Arial Narrow" w:hAnsi="Arial Narrow" w:cs="Tahoma"/>
        </w:rPr>
        <w:t xml:space="preserve">mes, les croyances, </w:t>
      </w:r>
      <w:r w:rsidRPr="00655E55">
        <w:rPr>
          <w:rFonts w:ascii="Arial Narrow" w:hAnsi="Arial Narrow" w:cs="Tahoma"/>
        </w:rPr>
        <w:t>les proverbes, la connaissance mais également les stéréot</w:t>
      </w:r>
      <w:r w:rsidR="00F91370" w:rsidRPr="00655E55">
        <w:rPr>
          <w:rFonts w:ascii="Arial Narrow" w:hAnsi="Arial Narrow" w:cs="Tahoma"/>
        </w:rPr>
        <w:t>ypes, les préjugés.</w:t>
      </w:r>
      <w:r w:rsidRPr="00655E55">
        <w:rPr>
          <w:rFonts w:ascii="Arial Narrow" w:hAnsi="Arial Narrow" w:cs="Tahoma"/>
        </w:rPr>
        <w:t xml:space="preserve"> </w:t>
      </w:r>
    </w:p>
    <w:p w:rsidR="00F4186C" w:rsidRPr="00655E55" w:rsidRDefault="007E7D6A" w:rsidP="00F91370">
      <w:pPr>
        <w:jc w:val="both"/>
      </w:pPr>
      <w:r w:rsidRPr="00655E55">
        <w:rPr>
          <w:rFonts w:ascii="Arial Narrow" w:hAnsi="Arial Narrow"/>
        </w:rPr>
        <w:t>Aussi, c</w:t>
      </w:r>
      <w:r w:rsidR="00F4186C" w:rsidRPr="00655E55">
        <w:rPr>
          <w:rFonts w:ascii="Arial Narrow" w:hAnsi="Arial Narrow"/>
        </w:rPr>
        <w:t xml:space="preserve">ette orientation vise à éliminer les attitudes et pratiques qui </w:t>
      </w:r>
      <w:r w:rsidR="00300F41" w:rsidRPr="00655E55">
        <w:rPr>
          <w:rFonts w:ascii="Arial Narrow" w:hAnsi="Arial Narrow"/>
        </w:rPr>
        <w:t>perpétuent</w:t>
      </w:r>
      <w:r w:rsidR="00F4186C" w:rsidRPr="00655E55">
        <w:rPr>
          <w:rFonts w:ascii="Arial Narrow" w:hAnsi="Arial Narrow"/>
        </w:rPr>
        <w:t xml:space="preserve"> et reproduisent les inégalités de genre et à obtenir l’</w:t>
      </w:r>
      <w:r w:rsidR="00300F41" w:rsidRPr="00655E55">
        <w:rPr>
          <w:rFonts w:ascii="Arial Narrow" w:hAnsi="Arial Narrow"/>
        </w:rPr>
        <w:t xml:space="preserve">implication/l’engagement de toutes les parties prenantes dans les actions concrètes en faveur du genre. Ce qui implique une bonne connaissance de la problématique genre ainsi que son appropriation. </w:t>
      </w:r>
    </w:p>
    <w:p w:rsidR="00C2039B" w:rsidRPr="00655E55" w:rsidRDefault="006D3BC8" w:rsidP="00F4186C">
      <w:pPr>
        <w:tabs>
          <w:tab w:val="left" w:pos="5954"/>
        </w:tabs>
        <w:spacing w:before="120"/>
        <w:jc w:val="both"/>
        <w:rPr>
          <w:rFonts w:ascii="Arial Narrow" w:hAnsi="Arial Narrow"/>
        </w:rPr>
      </w:pPr>
      <w:r w:rsidRPr="00655E55">
        <w:rPr>
          <w:rFonts w:ascii="Arial Narrow" w:hAnsi="Arial Narrow"/>
        </w:rPr>
        <w:t xml:space="preserve">Elle comporte deux objectifs à savoir : (i) </w:t>
      </w:r>
      <w:r w:rsidR="00300F41" w:rsidRPr="00655E55">
        <w:rPr>
          <w:rFonts w:ascii="Arial Narrow" w:hAnsi="Arial Narrow"/>
        </w:rPr>
        <w:t>Promouvoir le c</w:t>
      </w:r>
      <w:r w:rsidRPr="00655E55">
        <w:rPr>
          <w:rFonts w:ascii="Arial Narrow" w:hAnsi="Arial Narrow"/>
        </w:rPr>
        <w:t xml:space="preserve">hangement de comportement/attitude par rapport au genre et (ii) </w:t>
      </w:r>
      <w:r w:rsidR="00300F41" w:rsidRPr="00655E55">
        <w:rPr>
          <w:rFonts w:ascii="Arial Narrow" w:hAnsi="Arial Narrow"/>
        </w:rPr>
        <w:t>Développer</w:t>
      </w:r>
      <w:r w:rsidR="00C050F8" w:rsidRPr="00655E55">
        <w:rPr>
          <w:rFonts w:ascii="Arial Narrow" w:hAnsi="Arial Narrow"/>
        </w:rPr>
        <w:t xml:space="preserve"> des action</w:t>
      </w:r>
      <w:r w:rsidR="00B62895" w:rsidRPr="00655E55">
        <w:rPr>
          <w:rFonts w:ascii="Arial Narrow" w:hAnsi="Arial Narrow"/>
        </w:rPr>
        <w:t>s</w:t>
      </w:r>
      <w:r w:rsidR="00C050F8" w:rsidRPr="00655E55">
        <w:rPr>
          <w:rFonts w:ascii="Arial Narrow" w:hAnsi="Arial Narrow"/>
        </w:rPr>
        <w:t xml:space="preserve"> de p</w:t>
      </w:r>
      <w:r w:rsidRPr="00655E55">
        <w:rPr>
          <w:rFonts w:ascii="Arial Narrow" w:hAnsi="Arial Narrow"/>
        </w:rPr>
        <w:t xml:space="preserve">laidoyer pour </w:t>
      </w:r>
      <w:r w:rsidR="0056153C" w:rsidRPr="00655E55">
        <w:rPr>
          <w:rFonts w:ascii="Arial Narrow" w:hAnsi="Arial Narrow"/>
        </w:rPr>
        <w:t>amener les autorités/leaders d’opinions</w:t>
      </w:r>
      <w:r w:rsidRPr="00655E55">
        <w:rPr>
          <w:rFonts w:ascii="Arial Narrow" w:hAnsi="Arial Narrow"/>
        </w:rPr>
        <w:t xml:space="preserve"> à améliorer l’environnement </w:t>
      </w:r>
      <w:r w:rsidR="0056153C" w:rsidRPr="00655E55">
        <w:rPr>
          <w:rFonts w:ascii="Arial Narrow" w:hAnsi="Arial Narrow"/>
        </w:rPr>
        <w:t>socio juridique en faveur</w:t>
      </w:r>
      <w:r w:rsidRPr="00655E55">
        <w:rPr>
          <w:rFonts w:ascii="Arial Narrow" w:hAnsi="Arial Narrow"/>
        </w:rPr>
        <w:t xml:space="preserve"> du genre.   </w:t>
      </w:r>
    </w:p>
    <w:p w:rsidR="00C2039B" w:rsidRPr="00655E55" w:rsidRDefault="00C2039B" w:rsidP="00C2039B">
      <w:pPr>
        <w:spacing w:before="120"/>
        <w:jc w:val="both"/>
        <w:rPr>
          <w:rFonts w:ascii="Arial Narrow" w:hAnsi="Arial Narrow"/>
          <w:b/>
          <w:i/>
          <w:strike/>
        </w:rPr>
      </w:pPr>
      <w:r w:rsidRPr="00655E55">
        <w:rPr>
          <w:rFonts w:ascii="Arial Narrow" w:hAnsi="Arial Narrow"/>
          <w:b/>
          <w:i/>
        </w:rPr>
        <w:t xml:space="preserve">Objectif 2.1 : Elaborer une stratégie de communication </w:t>
      </w:r>
      <w:r w:rsidR="00C050F8" w:rsidRPr="00655E55">
        <w:rPr>
          <w:rFonts w:ascii="Arial Narrow" w:hAnsi="Arial Narrow"/>
          <w:b/>
          <w:i/>
        </w:rPr>
        <w:t xml:space="preserve">pour un changement de </w:t>
      </w:r>
      <w:r w:rsidR="00833B75" w:rsidRPr="00655E55">
        <w:rPr>
          <w:rFonts w:ascii="Arial Narrow" w:hAnsi="Arial Narrow"/>
          <w:b/>
          <w:i/>
        </w:rPr>
        <w:t xml:space="preserve">mentalité et </w:t>
      </w:r>
      <w:r w:rsidR="00C050F8" w:rsidRPr="00655E55">
        <w:rPr>
          <w:rFonts w:ascii="Arial Narrow" w:hAnsi="Arial Narrow"/>
          <w:b/>
          <w:i/>
        </w:rPr>
        <w:t>c</w:t>
      </w:r>
      <w:r w:rsidR="00833B75" w:rsidRPr="00655E55">
        <w:rPr>
          <w:rFonts w:ascii="Arial Narrow" w:hAnsi="Arial Narrow"/>
          <w:b/>
          <w:i/>
        </w:rPr>
        <w:t>omportement</w:t>
      </w:r>
      <w:r w:rsidR="00300F41" w:rsidRPr="00655E55">
        <w:rPr>
          <w:rFonts w:ascii="Arial Narrow" w:hAnsi="Arial Narrow"/>
          <w:b/>
          <w:i/>
        </w:rPr>
        <w:t xml:space="preserve"> en faveur d</w:t>
      </w:r>
      <w:r w:rsidR="00C050F8" w:rsidRPr="00655E55">
        <w:rPr>
          <w:rFonts w:ascii="Arial Narrow" w:hAnsi="Arial Narrow"/>
          <w:b/>
          <w:i/>
        </w:rPr>
        <w:t>u genre</w:t>
      </w:r>
      <w:r w:rsidR="00F91370" w:rsidRPr="00655E55">
        <w:rPr>
          <w:rFonts w:ascii="Arial Narrow" w:hAnsi="Arial Narrow"/>
          <w:b/>
          <w:i/>
        </w:rPr>
        <w:t>.</w:t>
      </w:r>
    </w:p>
    <w:p w:rsidR="00F91370" w:rsidRPr="00655E55" w:rsidRDefault="00FA54A7" w:rsidP="00D2354A">
      <w:pPr>
        <w:spacing w:before="120"/>
        <w:jc w:val="both"/>
        <w:rPr>
          <w:rFonts w:ascii="Arial Narrow" w:hAnsi="Arial Narrow"/>
        </w:rPr>
      </w:pPr>
      <w:r w:rsidRPr="00655E55">
        <w:rPr>
          <w:rFonts w:ascii="Arial Narrow" w:hAnsi="Arial Narrow"/>
        </w:rPr>
        <w:t>Comme souligné tantôt, l</w:t>
      </w:r>
      <w:r w:rsidR="00C2039B" w:rsidRPr="00655E55">
        <w:rPr>
          <w:rFonts w:ascii="Arial Narrow" w:hAnsi="Arial Narrow"/>
        </w:rPr>
        <w:t xml:space="preserve">es inégalités de genre </w:t>
      </w:r>
      <w:r w:rsidR="00C3119C" w:rsidRPr="00655E55">
        <w:rPr>
          <w:rFonts w:ascii="Arial Narrow" w:hAnsi="Arial Narrow"/>
        </w:rPr>
        <w:t>se traduisent dans</w:t>
      </w:r>
      <w:r w:rsidR="0033447A" w:rsidRPr="00655E55">
        <w:rPr>
          <w:rFonts w:ascii="Arial Narrow" w:hAnsi="Arial Narrow"/>
        </w:rPr>
        <w:t xml:space="preserve"> les comportements et attitudes qui </w:t>
      </w:r>
      <w:r w:rsidR="00C2039B" w:rsidRPr="00655E55">
        <w:rPr>
          <w:rFonts w:ascii="Arial Narrow" w:hAnsi="Arial Narrow"/>
        </w:rPr>
        <w:t>ont des répercussions économiques, sociales et environnementales et constituent de fait une des principales entraves au développement.</w:t>
      </w:r>
      <w:r w:rsidR="006D3BC8" w:rsidRPr="00655E55">
        <w:rPr>
          <w:rFonts w:ascii="Arial Narrow" w:hAnsi="Arial Narrow"/>
        </w:rPr>
        <w:t xml:space="preserve"> </w:t>
      </w:r>
      <w:r w:rsidR="00C2039B" w:rsidRPr="00655E55">
        <w:rPr>
          <w:rFonts w:ascii="Arial Narrow" w:hAnsi="Arial Narrow"/>
        </w:rPr>
        <w:t>C’est pourquoi</w:t>
      </w:r>
      <w:r w:rsidR="002B042A" w:rsidRPr="00655E55">
        <w:rPr>
          <w:rFonts w:ascii="Arial Narrow" w:hAnsi="Arial Narrow"/>
        </w:rPr>
        <w:t xml:space="preserve"> il est essentiel de mettre en œuvre une stratégie de communication qui vise à renforcer la prise de conscience</w:t>
      </w:r>
      <w:r w:rsidR="00C2039B" w:rsidRPr="00655E55">
        <w:rPr>
          <w:rFonts w:ascii="Arial Narrow" w:hAnsi="Arial Narrow"/>
        </w:rPr>
        <w:t xml:space="preserve"> </w:t>
      </w:r>
      <w:r w:rsidR="002B042A" w:rsidRPr="00655E55">
        <w:rPr>
          <w:rFonts w:ascii="Arial Narrow" w:hAnsi="Arial Narrow"/>
        </w:rPr>
        <w:t xml:space="preserve">nationale sur les questions de genre et impulser des reflexes </w:t>
      </w:r>
      <w:r w:rsidR="00F57446" w:rsidRPr="00655E55">
        <w:rPr>
          <w:rFonts w:ascii="Arial Narrow" w:hAnsi="Arial Narrow"/>
        </w:rPr>
        <w:t>genres</w:t>
      </w:r>
      <w:r w:rsidR="002B042A" w:rsidRPr="00655E55">
        <w:rPr>
          <w:rFonts w:ascii="Arial Narrow" w:hAnsi="Arial Narrow"/>
        </w:rPr>
        <w:t xml:space="preserve"> sensibles.</w:t>
      </w:r>
      <w:r w:rsidR="00F836C8" w:rsidRPr="00655E55">
        <w:rPr>
          <w:rFonts w:ascii="Arial Narrow" w:hAnsi="Arial Narrow"/>
        </w:rPr>
        <w:t xml:space="preserve"> </w:t>
      </w:r>
    </w:p>
    <w:p w:rsidR="00D2354A" w:rsidRDefault="007E7D6A" w:rsidP="00387E73">
      <w:pPr>
        <w:jc w:val="both"/>
        <w:rPr>
          <w:rFonts w:ascii="Arial Narrow" w:hAnsi="Arial Narrow"/>
        </w:rPr>
      </w:pPr>
      <w:r w:rsidRPr="00655E55">
        <w:rPr>
          <w:rFonts w:ascii="Arial Narrow" w:hAnsi="Arial Narrow" w:cs="Tahoma"/>
          <w:bCs/>
          <w:szCs w:val="22"/>
        </w:rPr>
        <w:t>Les changements dans  les mentalités et de pratiques impliquent d’interroge</w:t>
      </w:r>
      <w:r w:rsidR="00F91370" w:rsidRPr="00655E55">
        <w:rPr>
          <w:rFonts w:ascii="Arial Narrow" w:hAnsi="Arial Narrow" w:cs="Tahoma"/>
          <w:bCs/>
          <w:szCs w:val="22"/>
        </w:rPr>
        <w:t xml:space="preserve">r nos valeurs, normes socioculturelles </w:t>
      </w:r>
      <w:r w:rsidR="00FA54A7" w:rsidRPr="00655E55">
        <w:rPr>
          <w:rFonts w:ascii="Arial Narrow" w:hAnsi="Arial Narrow" w:cs="Tahoma"/>
          <w:bCs/>
          <w:szCs w:val="22"/>
        </w:rPr>
        <w:t>et de faire des</w:t>
      </w:r>
      <w:r w:rsidRPr="00655E55">
        <w:rPr>
          <w:rFonts w:ascii="Arial Narrow" w:hAnsi="Arial Narrow" w:cs="Tahoma"/>
          <w:bCs/>
          <w:szCs w:val="22"/>
        </w:rPr>
        <w:t xml:space="preserve"> choix avisés. Aussi, la dite</w:t>
      </w:r>
      <w:r w:rsidR="00F57446" w:rsidRPr="00655E55">
        <w:rPr>
          <w:rFonts w:ascii="Arial Narrow" w:hAnsi="Arial Narrow"/>
        </w:rPr>
        <w:t xml:space="preserve"> stratégie devra</w:t>
      </w:r>
      <w:r w:rsidRPr="00655E55">
        <w:rPr>
          <w:rFonts w:ascii="Arial Narrow" w:hAnsi="Arial Narrow"/>
        </w:rPr>
        <w:t>-t-elle</w:t>
      </w:r>
      <w:r w:rsidR="00F57446" w:rsidRPr="00655E55">
        <w:rPr>
          <w:rFonts w:ascii="Arial Narrow" w:hAnsi="Arial Narrow"/>
        </w:rPr>
        <w:t xml:space="preserve"> se baser sur l</w:t>
      </w:r>
      <w:r w:rsidR="00C2039B" w:rsidRPr="00655E55">
        <w:rPr>
          <w:rFonts w:ascii="Arial Narrow" w:hAnsi="Arial Narrow"/>
        </w:rPr>
        <w:t>es ré</w:t>
      </w:r>
      <w:r w:rsidR="00F57446" w:rsidRPr="00655E55">
        <w:rPr>
          <w:rFonts w:ascii="Arial Narrow" w:hAnsi="Arial Narrow"/>
        </w:rPr>
        <w:t>sultats de recherche et d’analyses</w:t>
      </w:r>
      <w:r w:rsidR="00C2039B" w:rsidRPr="00655E55">
        <w:rPr>
          <w:rFonts w:ascii="Arial Narrow" w:hAnsi="Arial Narrow"/>
        </w:rPr>
        <w:t xml:space="preserve"> socio linguis</w:t>
      </w:r>
      <w:r w:rsidR="00F836C8" w:rsidRPr="00655E55">
        <w:rPr>
          <w:rFonts w:ascii="Arial Narrow" w:hAnsi="Arial Narrow"/>
        </w:rPr>
        <w:t>tiques de</w:t>
      </w:r>
      <w:r w:rsidR="00C2039B" w:rsidRPr="00655E55">
        <w:rPr>
          <w:rFonts w:ascii="Arial Narrow" w:hAnsi="Arial Narrow"/>
        </w:rPr>
        <w:t xml:space="preserve"> nos réalités culturelles</w:t>
      </w:r>
      <w:r w:rsidR="00F57446" w:rsidRPr="00655E55">
        <w:rPr>
          <w:rFonts w:ascii="Arial Narrow" w:hAnsi="Arial Narrow"/>
        </w:rPr>
        <w:t xml:space="preserve"> et de l’environnement institutionnel</w:t>
      </w:r>
      <w:r w:rsidR="00C2039B" w:rsidRPr="00655E55">
        <w:rPr>
          <w:rFonts w:ascii="Arial Narrow" w:hAnsi="Arial Narrow"/>
        </w:rPr>
        <w:t xml:space="preserve">. </w:t>
      </w:r>
    </w:p>
    <w:p w:rsidR="00C2039B" w:rsidRPr="00655E55" w:rsidRDefault="00F57446" w:rsidP="00387E73">
      <w:pPr>
        <w:jc w:val="both"/>
        <w:rPr>
          <w:rFonts w:ascii="Arial Narrow" w:hAnsi="Arial Narrow"/>
        </w:rPr>
      </w:pPr>
      <w:r w:rsidRPr="00655E55">
        <w:rPr>
          <w:rFonts w:ascii="Arial Narrow" w:hAnsi="Arial Narrow"/>
        </w:rPr>
        <w:t>Le développement des messages adaptés aux différentes cibles est essentiel ainsi que leur implication dans le choix des réponses</w:t>
      </w:r>
      <w:r w:rsidR="00710849" w:rsidRPr="00655E55">
        <w:rPr>
          <w:rFonts w:ascii="Arial Narrow" w:hAnsi="Arial Narrow"/>
        </w:rPr>
        <w:t xml:space="preserve"> en vue de l’appropriation</w:t>
      </w:r>
      <w:r w:rsidR="00387E73" w:rsidRPr="00655E55">
        <w:rPr>
          <w:rFonts w:ascii="Arial Narrow" w:hAnsi="Arial Narrow"/>
        </w:rPr>
        <w:t>.</w:t>
      </w:r>
    </w:p>
    <w:p w:rsidR="00387E73" w:rsidRPr="00655E55" w:rsidRDefault="00387E73" w:rsidP="00387E73">
      <w:pPr>
        <w:jc w:val="both"/>
        <w:rPr>
          <w:rFonts w:ascii="Arial Narrow" w:hAnsi="Arial Narrow"/>
          <w:strike/>
        </w:rPr>
      </w:pPr>
    </w:p>
    <w:p w:rsidR="00C2039B" w:rsidRPr="00655E55" w:rsidRDefault="00C2039B" w:rsidP="00C2039B">
      <w:pPr>
        <w:spacing w:after="120"/>
        <w:jc w:val="both"/>
        <w:rPr>
          <w:rFonts w:ascii="Arial Narrow" w:hAnsi="Arial Narrow"/>
          <w:b/>
          <w:i/>
        </w:rPr>
      </w:pPr>
      <w:r w:rsidRPr="00655E55">
        <w:rPr>
          <w:rFonts w:ascii="Arial Narrow" w:hAnsi="Arial Narrow"/>
          <w:b/>
          <w:i/>
        </w:rPr>
        <w:t xml:space="preserve">Objectif 2.2 : </w:t>
      </w:r>
      <w:r w:rsidR="004322A1" w:rsidRPr="00655E55">
        <w:rPr>
          <w:rFonts w:ascii="Arial Narrow" w:hAnsi="Arial Narrow"/>
          <w:b/>
          <w:i/>
        </w:rPr>
        <w:t>D</w:t>
      </w:r>
      <w:r w:rsidRPr="00655E55">
        <w:rPr>
          <w:rFonts w:ascii="Arial Narrow" w:hAnsi="Arial Narrow"/>
          <w:b/>
          <w:i/>
        </w:rPr>
        <w:t>évelopper les actions de plaidoyer pour l’amélioration de l’environnement juridique de la question du genre</w:t>
      </w:r>
      <w:r w:rsidR="00F91370" w:rsidRPr="00655E55">
        <w:rPr>
          <w:rFonts w:ascii="Arial Narrow" w:hAnsi="Arial Narrow"/>
          <w:b/>
          <w:i/>
        </w:rPr>
        <w:t>.</w:t>
      </w:r>
    </w:p>
    <w:p w:rsidR="00F204E4" w:rsidRPr="00655E55" w:rsidRDefault="00F204E4" w:rsidP="00B62895">
      <w:pPr>
        <w:spacing w:before="120" w:after="120"/>
        <w:jc w:val="both"/>
        <w:rPr>
          <w:rFonts w:ascii="Arial Narrow" w:hAnsi="Arial Narrow"/>
        </w:rPr>
      </w:pPr>
      <w:r w:rsidRPr="00655E55">
        <w:rPr>
          <w:rFonts w:ascii="Arial Narrow" w:hAnsi="Arial Narrow"/>
        </w:rPr>
        <w:t xml:space="preserve">Les actions à développer </w:t>
      </w:r>
      <w:r w:rsidR="0033447A" w:rsidRPr="00655E55">
        <w:rPr>
          <w:rFonts w:ascii="Arial Narrow" w:hAnsi="Arial Narrow"/>
        </w:rPr>
        <w:t xml:space="preserve">ici </w:t>
      </w:r>
      <w:r w:rsidRPr="00655E55">
        <w:rPr>
          <w:rFonts w:ascii="Arial Narrow" w:hAnsi="Arial Narrow"/>
        </w:rPr>
        <w:t>visent un changement dans le cadre juridique et institutionnel et doivent influer sur les décisions politiques</w:t>
      </w:r>
      <w:r w:rsidR="00C3119C" w:rsidRPr="00655E55">
        <w:rPr>
          <w:rFonts w:ascii="Arial Narrow" w:hAnsi="Arial Narrow"/>
        </w:rPr>
        <w:t xml:space="preserve"> en vue de l’opérationnalisation de la PNG.</w:t>
      </w:r>
    </w:p>
    <w:p w:rsidR="00F204E4" w:rsidRPr="00655E55" w:rsidRDefault="00B62895" w:rsidP="00F204E4">
      <w:pPr>
        <w:spacing w:before="120" w:after="120"/>
        <w:jc w:val="both"/>
        <w:rPr>
          <w:rFonts w:ascii="Arial Narrow" w:hAnsi="Arial Narrow"/>
        </w:rPr>
      </w:pPr>
      <w:r w:rsidRPr="00655E55">
        <w:rPr>
          <w:rFonts w:ascii="Arial Narrow" w:hAnsi="Arial Narrow"/>
        </w:rPr>
        <w:t>La stratégie de mise en œuvre se fondera, d’une part sur l’identification précise des groupes cibles</w:t>
      </w:r>
      <w:r w:rsidR="00F204E4" w:rsidRPr="00655E55">
        <w:rPr>
          <w:rFonts w:ascii="Arial Narrow" w:hAnsi="Arial Narrow"/>
        </w:rPr>
        <w:t xml:space="preserve">, leur niveau d’influence, </w:t>
      </w:r>
      <w:r w:rsidRPr="00655E55">
        <w:rPr>
          <w:rFonts w:ascii="Arial Narrow" w:hAnsi="Arial Narrow"/>
        </w:rPr>
        <w:t>leurs préoccupations</w:t>
      </w:r>
      <w:r w:rsidR="00F204E4" w:rsidRPr="00655E55">
        <w:rPr>
          <w:rFonts w:ascii="Arial Narrow" w:hAnsi="Arial Narrow"/>
        </w:rPr>
        <w:t xml:space="preserve"> et niveau</w:t>
      </w:r>
      <w:r w:rsidRPr="00655E55">
        <w:rPr>
          <w:rFonts w:ascii="Arial Narrow" w:hAnsi="Arial Narrow"/>
        </w:rPr>
        <w:t xml:space="preserve"> de connaissance en Genre </w:t>
      </w:r>
      <w:r w:rsidR="00F204E4" w:rsidRPr="00655E55">
        <w:rPr>
          <w:rFonts w:ascii="Arial Narrow" w:hAnsi="Arial Narrow"/>
        </w:rPr>
        <w:t xml:space="preserve">afin de mieux organiser les actions de plaidoyer </w:t>
      </w:r>
      <w:r w:rsidR="00C3119C" w:rsidRPr="00655E55">
        <w:rPr>
          <w:rFonts w:ascii="Arial Narrow" w:hAnsi="Arial Narrow"/>
        </w:rPr>
        <w:t>en fonction des résultats attendus</w:t>
      </w:r>
      <w:r w:rsidR="00F836C8" w:rsidRPr="00655E55">
        <w:rPr>
          <w:rFonts w:ascii="Arial Narrow" w:hAnsi="Arial Narrow"/>
        </w:rPr>
        <w:t>.</w:t>
      </w:r>
      <w:r w:rsidR="00D2354A">
        <w:rPr>
          <w:rFonts w:ascii="Arial Narrow" w:hAnsi="Arial Narrow"/>
        </w:rPr>
        <w:t xml:space="preserve"> </w:t>
      </w:r>
      <w:r w:rsidR="00F204E4" w:rsidRPr="00655E55">
        <w:rPr>
          <w:rFonts w:ascii="Arial Narrow" w:hAnsi="Arial Narrow"/>
        </w:rPr>
        <w:t xml:space="preserve">Un accent particulier sera mis sur le renforcement des capacités organisationnelles et techniques des acteurs </w:t>
      </w:r>
      <w:r w:rsidR="00F836C8" w:rsidRPr="00655E55">
        <w:rPr>
          <w:rFonts w:ascii="Arial Narrow" w:hAnsi="Arial Narrow"/>
        </w:rPr>
        <w:t>concernés</w:t>
      </w:r>
      <w:r w:rsidR="00EB327A" w:rsidRPr="00655E55">
        <w:rPr>
          <w:rFonts w:ascii="Arial Narrow" w:hAnsi="Arial Narrow"/>
        </w:rPr>
        <w:t xml:space="preserve"> de sorte</w:t>
      </w:r>
      <w:r w:rsidR="00F836C8" w:rsidRPr="00655E55">
        <w:rPr>
          <w:rFonts w:ascii="Arial Narrow" w:hAnsi="Arial Narrow"/>
        </w:rPr>
        <w:t xml:space="preserve"> </w:t>
      </w:r>
      <w:r w:rsidR="00F57446" w:rsidRPr="00655E55">
        <w:rPr>
          <w:rFonts w:ascii="Arial Narrow" w:hAnsi="Arial Narrow"/>
        </w:rPr>
        <w:t>à</w:t>
      </w:r>
      <w:r w:rsidR="00F204E4" w:rsidRPr="00655E55">
        <w:rPr>
          <w:rFonts w:ascii="Arial Narrow" w:hAnsi="Arial Narrow"/>
        </w:rPr>
        <w:t xml:space="preserve"> </w:t>
      </w:r>
      <w:r w:rsidR="00F836C8" w:rsidRPr="00655E55">
        <w:rPr>
          <w:rFonts w:ascii="Arial Narrow" w:hAnsi="Arial Narrow"/>
        </w:rPr>
        <w:t xml:space="preserve">organiser de manière efficace ce plaidoyer. </w:t>
      </w:r>
    </w:p>
    <w:p w:rsidR="00F57A1E" w:rsidRPr="00655E55" w:rsidRDefault="00C2039B" w:rsidP="00D2354A">
      <w:pPr>
        <w:spacing w:before="240" w:after="60"/>
        <w:jc w:val="both"/>
        <w:rPr>
          <w:rFonts w:ascii="Arial Narrow" w:hAnsi="Arial Narrow"/>
        </w:rPr>
      </w:pPr>
      <w:r w:rsidRPr="00655E55">
        <w:rPr>
          <w:rFonts w:ascii="Arial Narrow" w:hAnsi="Arial Narrow"/>
          <w:b/>
          <w:bCs/>
          <w:i/>
          <w:u w:val="single"/>
        </w:rPr>
        <w:t>Orientation stratégique 3</w:t>
      </w:r>
      <w:r w:rsidRPr="00655E55">
        <w:rPr>
          <w:rFonts w:ascii="Arial Narrow" w:hAnsi="Arial Narrow"/>
          <w:b/>
          <w:bCs/>
          <w:i/>
        </w:rPr>
        <w:t xml:space="preserve"> : </w:t>
      </w:r>
      <w:r w:rsidR="004051EA" w:rsidRPr="00655E55">
        <w:rPr>
          <w:rFonts w:ascii="Arial Narrow" w:hAnsi="Arial Narrow"/>
          <w:b/>
          <w:i/>
          <w:iCs/>
        </w:rPr>
        <w:t>A</w:t>
      </w:r>
      <w:r w:rsidR="004051EA" w:rsidRPr="00655E55">
        <w:rPr>
          <w:rFonts w:ascii="Arial Narrow" w:hAnsi="Arial Narrow"/>
          <w:b/>
          <w:i/>
        </w:rPr>
        <w:t xml:space="preserve">ccès égal et équitable aux services sociaux de base, aux ressources </w:t>
      </w:r>
      <w:r w:rsidR="00495B46" w:rsidRPr="00655E55">
        <w:rPr>
          <w:rFonts w:ascii="Arial Narrow" w:hAnsi="Arial Narrow"/>
          <w:b/>
          <w:i/>
        </w:rPr>
        <w:t xml:space="preserve">(y compris le foncier) </w:t>
      </w:r>
      <w:r w:rsidR="004051EA" w:rsidRPr="00655E55">
        <w:rPr>
          <w:rFonts w:ascii="Arial Narrow" w:hAnsi="Arial Narrow"/>
          <w:b/>
          <w:i/>
        </w:rPr>
        <w:t>et aux bénéfices</w:t>
      </w:r>
      <w:r w:rsidR="00F91370" w:rsidRPr="00655E55">
        <w:rPr>
          <w:rFonts w:ascii="Arial Narrow" w:hAnsi="Arial Narrow"/>
          <w:b/>
          <w:i/>
        </w:rPr>
        <w:t xml:space="preserve"> </w:t>
      </w:r>
      <w:r w:rsidR="004051EA" w:rsidRPr="00655E55">
        <w:rPr>
          <w:rFonts w:ascii="Arial Narrow" w:hAnsi="Arial Narrow"/>
          <w:b/>
          <w:i/>
        </w:rPr>
        <w:t>par les hommes et les femmes</w:t>
      </w:r>
      <w:r w:rsidR="00F91370" w:rsidRPr="00655E55">
        <w:rPr>
          <w:rFonts w:ascii="Arial Narrow" w:hAnsi="Arial Narrow"/>
          <w:b/>
          <w:i/>
        </w:rPr>
        <w:t>.</w:t>
      </w:r>
    </w:p>
    <w:p w:rsidR="00D2354A" w:rsidRDefault="00EB327A" w:rsidP="00F57A1E">
      <w:pPr>
        <w:jc w:val="both"/>
        <w:rPr>
          <w:rFonts w:ascii="Arial Narrow" w:hAnsi="Arial Narrow"/>
        </w:rPr>
      </w:pPr>
      <w:r w:rsidRPr="00655E55">
        <w:rPr>
          <w:rFonts w:ascii="Arial Narrow" w:hAnsi="Arial Narrow"/>
        </w:rPr>
        <w:t xml:space="preserve">L’analyse de situation a mis en exergue l’importance de l’accès équitable aux services sociaux de base par les différentes catégories de la population. </w:t>
      </w:r>
    </w:p>
    <w:p w:rsidR="00C2039B" w:rsidRPr="00655E55" w:rsidRDefault="00EB327A" w:rsidP="00F57A1E">
      <w:pPr>
        <w:jc w:val="both"/>
        <w:rPr>
          <w:rFonts w:ascii="Arial Narrow" w:hAnsi="Arial Narrow"/>
        </w:rPr>
      </w:pPr>
      <w:r w:rsidRPr="00655E55">
        <w:rPr>
          <w:rFonts w:ascii="Arial Narrow" w:hAnsi="Arial Narrow"/>
        </w:rPr>
        <w:t xml:space="preserve">En effet, </w:t>
      </w:r>
      <w:r w:rsidRPr="00655E55">
        <w:rPr>
          <w:rFonts w:ascii="Arial Narrow" w:hAnsi="Arial Narrow" w:cs="Tahoma"/>
          <w:snapToGrid w:val="0"/>
        </w:rPr>
        <w:t>nul ne peut nier le rôle que joue</w:t>
      </w:r>
      <w:r w:rsidR="00EA36C7" w:rsidRPr="00655E55">
        <w:rPr>
          <w:rFonts w:ascii="Arial Narrow" w:hAnsi="Arial Narrow" w:cs="Tahoma"/>
          <w:snapToGrid w:val="0"/>
        </w:rPr>
        <w:t>nt</w:t>
      </w:r>
      <w:r w:rsidRPr="00655E55">
        <w:rPr>
          <w:rFonts w:ascii="Arial Narrow" w:hAnsi="Arial Narrow" w:cs="Tahoma"/>
          <w:snapToGrid w:val="0"/>
        </w:rPr>
        <w:t xml:space="preserve"> la santé et l’éducation dans la capacité des hommes et des femmes à participer au développement de leur pays par leur apport de tout genre.</w:t>
      </w:r>
      <w:r w:rsidRPr="00655E55">
        <w:rPr>
          <w:rFonts w:ascii="Tahoma" w:hAnsi="Tahoma" w:cs="Tahoma"/>
          <w:snapToGrid w:val="0"/>
          <w:sz w:val="22"/>
        </w:rPr>
        <w:t xml:space="preserve"> </w:t>
      </w:r>
    </w:p>
    <w:p w:rsidR="00393152" w:rsidRPr="00655E55" w:rsidRDefault="00EB327A" w:rsidP="00C17540">
      <w:pPr>
        <w:spacing w:before="120"/>
        <w:jc w:val="both"/>
        <w:rPr>
          <w:rFonts w:ascii="Arial Narrow" w:hAnsi="Arial Narrow"/>
        </w:rPr>
      </w:pPr>
      <w:r w:rsidRPr="00655E55">
        <w:rPr>
          <w:rFonts w:ascii="Arial Narrow" w:hAnsi="Arial Narrow"/>
        </w:rPr>
        <w:t>Cette orientation stratégique</w:t>
      </w:r>
      <w:r w:rsidR="00602EA8" w:rsidRPr="00655E55">
        <w:rPr>
          <w:rFonts w:ascii="Arial Narrow" w:hAnsi="Arial Narrow"/>
        </w:rPr>
        <w:t xml:space="preserve"> se focalise</w:t>
      </w:r>
      <w:r w:rsidRPr="00655E55">
        <w:rPr>
          <w:rFonts w:ascii="Arial Narrow" w:hAnsi="Arial Narrow"/>
        </w:rPr>
        <w:t xml:space="preserve"> </w:t>
      </w:r>
      <w:r w:rsidR="00602EA8" w:rsidRPr="00655E55">
        <w:rPr>
          <w:rFonts w:ascii="Arial Narrow" w:hAnsi="Arial Narrow"/>
        </w:rPr>
        <w:t xml:space="preserve">notamment </w:t>
      </w:r>
      <w:r w:rsidRPr="00655E55">
        <w:rPr>
          <w:rFonts w:ascii="Arial Narrow" w:hAnsi="Arial Narrow"/>
        </w:rPr>
        <w:t xml:space="preserve">sur </w:t>
      </w:r>
      <w:r w:rsidR="00C2039B" w:rsidRPr="00655E55">
        <w:rPr>
          <w:rFonts w:ascii="Arial Narrow" w:hAnsi="Arial Narrow"/>
        </w:rPr>
        <w:t>le secteur éducatif, le secteur sanitaire, et celui de l’appro</w:t>
      </w:r>
      <w:r w:rsidR="00602EA8" w:rsidRPr="00655E55">
        <w:rPr>
          <w:rFonts w:ascii="Arial Narrow" w:hAnsi="Arial Narrow"/>
        </w:rPr>
        <w:t xml:space="preserve">visionnement en eau potable. Les actions dans ce domaine visent le renforcement de </w:t>
      </w:r>
      <w:r w:rsidR="00C2039B" w:rsidRPr="00655E55">
        <w:rPr>
          <w:rFonts w:ascii="Arial Narrow" w:hAnsi="Arial Narrow"/>
        </w:rPr>
        <w:t xml:space="preserve"> l’investissement dans les services sociaux de base, en tenant compte des besoins différe</w:t>
      </w:r>
      <w:r w:rsidR="00602EA8" w:rsidRPr="00655E55">
        <w:rPr>
          <w:rFonts w:ascii="Arial Narrow" w:hAnsi="Arial Narrow"/>
        </w:rPr>
        <w:t>nciés des hommes, des femmes, des enfants, des jeunes et des vieux avec un accent particulier au monde au rural en tenant compte des spécificités de chaque région.</w:t>
      </w:r>
    </w:p>
    <w:p w:rsidR="00C2039B" w:rsidRPr="00655E55" w:rsidRDefault="00C2039B" w:rsidP="00393152">
      <w:pPr>
        <w:spacing w:before="120"/>
        <w:jc w:val="both"/>
        <w:rPr>
          <w:rFonts w:ascii="Arial Narrow" w:hAnsi="Arial Narrow"/>
        </w:rPr>
      </w:pPr>
      <w:r w:rsidRPr="00655E55">
        <w:rPr>
          <w:rFonts w:ascii="Arial Narrow" w:hAnsi="Arial Narrow"/>
        </w:rPr>
        <w:t>Il s’agit de :</w:t>
      </w:r>
      <w:r w:rsidR="00017CBA" w:rsidRPr="00655E55">
        <w:rPr>
          <w:rFonts w:ascii="Arial Narrow" w:hAnsi="Arial Narrow"/>
        </w:rPr>
        <w:tab/>
      </w:r>
    </w:p>
    <w:p w:rsidR="00C2039B" w:rsidRPr="00655E55" w:rsidRDefault="00C2039B" w:rsidP="00B87008">
      <w:pPr>
        <w:numPr>
          <w:ilvl w:val="0"/>
          <w:numId w:val="21"/>
        </w:numPr>
        <w:jc w:val="both"/>
        <w:rPr>
          <w:rFonts w:ascii="Arial Narrow" w:hAnsi="Arial Narrow"/>
        </w:rPr>
      </w:pPr>
      <w:r w:rsidRPr="00655E55">
        <w:rPr>
          <w:rFonts w:ascii="Arial Narrow" w:hAnsi="Arial Narrow"/>
        </w:rPr>
        <w:t xml:space="preserve">Assurer la disponibilité des services socio sanitaire de qualité ; </w:t>
      </w:r>
    </w:p>
    <w:p w:rsidR="00C2039B" w:rsidRPr="00655E55" w:rsidRDefault="00C2039B" w:rsidP="00B87008">
      <w:pPr>
        <w:numPr>
          <w:ilvl w:val="0"/>
          <w:numId w:val="21"/>
        </w:numPr>
        <w:jc w:val="both"/>
        <w:rPr>
          <w:rFonts w:ascii="Arial Narrow" w:hAnsi="Arial Narrow"/>
        </w:rPr>
      </w:pPr>
      <w:r w:rsidRPr="00655E55">
        <w:rPr>
          <w:rFonts w:ascii="Arial Narrow" w:hAnsi="Arial Narrow"/>
        </w:rPr>
        <w:t>Mener auprès des populations une communication active sur les questions relatives aux problèmes de santé, à la santé reproductive, et notamment la sexualité ;</w:t>
      </w:r>
    </w:p>
    <w:p w:rsidR="00C2039B" w:rsidRPr="00655E55" w:rsidRDefault="00C2039B" w:rsidP="00B87008">
      <w:pPr>
        <w:numPr>
          <w:ilvl w:val="0"/>
          <w:numId w:val="21"/>
        </w:numPr>
        <w:jc w:val="both"/>
        <w:rPr>
          <w:rFonts w:ascii="Arial Narrow" w:hAnsi="Arial Narrow"/>
        </w:rPr>
      </w:pPr>
      <w:r w:rsidRPr="00655E55">
        <w:rPr>
          <w:rFonts w:ascii="Arial Narrow" w:hAnsi="Arial Narrow"/>
        </w:rPr>
        <w:t xml:space="preserve">Promouvoir le dialogue social dans la perspective de trouver des solutions endogènes et durables à la pandémie du VIH/SIDA ; </w:t>
      </w:r>
    </w:p>
    <w:p w:rsidR="00C2039B" w:rsidRPr="00655E55" w:rsidRDefault="00C2039B" w:rsidP="00B87008">
      <w:pPr>
        <w:numPr>
          <w:ilvl w:val="0"/>
          <w:numId w:val="21"/>
        </w:numPr>
        <w:jc w:val="both"/>
        <w:rPr>
          <w:rFonts w:ascii="Arial Narrow" w:hAnsi="Arial Narrow"/>
        </w:rPr>
      </w:pPr>
      <w:r w:rsidRPr="00655E55">
        <w:rPr>
          <w:rFonts w:ascii="Arial Narrow" w:hAnsi="Arial Narrow"/>
        </w:rPr>
        <w:t>Promouvoir des actions en faveur de l’éducation sexuelle des jeunes et d’une parenté responsable ;</w:t>
      </w:r>
    </w:p>
    <w:p w:rsidR="00C2039B" w:rsidRPr="00655E55" w:rsidRDefault="00602EA8" w:rsidP="00B87008">
      <w:pPr>
        <w:numPr>
          <w:ilvl w:val="0"/>
          <w:numId w:val="21"/>
        </w:numPr>
        <w:jc w:val="both"/>
        <w:rPr>
          <w:rFonts w:ascii="Arial Narrow" w:hAnsi="Arial Narrow"/>
        </w:rPr>
      </w:pPr>
      <w:r w:rsidRPr="00655E55">
        <w:rPr>
          <w:rFonts w:ascii="Arial Narrow" w:hAnsi="Arial Narrow"/>
        </w:rPr>
        <w:t xml:space="preserve">Mobiliser </w:t>
      </w:r>
      <w:r w:rsidR="00C2039B" w:rsidRPr="00655E55">
        <w:rPr>
          <w:rFonts w:ascii="Arial Narrow" w:hAnsi="Arial Narrow"/>
        </w:rPr>
        <w:t xml:space="preserve"> </w:t>
      </w:r>
      <w:r w:rsidRPr="00655E55">
        <w:rPr>
          <w:rFonts w:ascii="Arial Narrow" w:hAnsi="Arial Narrow"/>
        </w:rPr>
        <w:t>l</w:t>
      </w:r>
      <w:r w:rsidR="00C2039B" w:rsidRPr="00655E55">
        <w:rPr>
          <w:rFonts w:ascii="Arial Narrow" w:hAnsi="Arial Narrow"/>
        </w:rPr>
        <w:t>es ressources pour la prise en charge efficace de la santé ;</w:t>
      </w:r>
    </w:p>
    <w:p w:rsidR="00C2039B" w:rsidRPr="00655E55" w:rsidRDefault="00C2039B" w:rsidP="005F364F">
      <w:pPr>
        <w:jc w:val="both"/>
        <w:rPr>
          <w:rFonts w:ascii="Arial Narrow" w:hAnsi="Arial Narrow"/>
        </w:rPr>
      </w:pPr>
      <w:r w:rsidRPr="00655E55">
        <w:rPr>
          <w:rFonts w:ascii="Arial Narrow" w:hAnsi="Arial Narrow"/>
        </w:rPr>
        <w:t>Dans cette perspective,</w:t>
      </w:r>
      <w:r w:rsidR="00F91370" w:rsidRPr="00655E55">
        <w:rPr>
          <w:rFonts w:ascii="Arial Narrow" w:hAnsi="Arial Narrow"/>
        </w:rPr>
        <w:t xml:space="preserve"> cette orientation comporte</w:t>
      </w:r>
      <w:r w:rsidRPr="00655E55">
        <w:rPr>
          <w:rFonts w:ascii="Arial Narrow" w:hAnsi="Arial Narrow"/>
        </w:rPr>
        <w:t xml:space="preserve"> les objectifs suivants:</w:t>
      </w:r>
    </w:p>
    <w:p w:rsidR="00C2039B" w:rsidRPr="00655E55" w:rsidRDefault="00C2039B" w:rsidP="00393152">
      <w:pPr>
        <w:spacing w:before="120"/>
        <w:jc w:val="both"/>
        <w:rPr>
          <w:rFonts w:ascii="Arial Narrow" w:hAnsi="Arial Narrow"/>
          <w:b/>
          <w:i/>
        </w:rPr>
      </w:pPr>
      <w:r w:rsidRPr="00655E55">
        <w:rPr>
          <w:rFonts w:ascii="Arial Narrow" w:hAnsi="Arial Narrow"/>
          <w:b/>
          <w:i/>
        </w:rPr>
        <w:t xml:space="preserve">Objectif 3.1 </w:t>
      </w:r>
      <w:r w:rsidRPr="00655E55">
        <w:rPr>
          <w:rFonts w:ascii="Arial Narrow" w:hAnsi="Arial Narrow"/>
          <w:b/>
          <w:i/>
          <w:iCs/>
        </w:rPr>
        <w:t>: E</w:t>
      </w:r>
      <w:r w:rsidRPr="00655E55">
        <w:rPr>
          <w:rFonts w:ascii="Arial Narrow" w:hAnsi="Arial Narrow"/>
          <w:b/>
          <w:i/>
        </w:rPr>
        <w:t xml:space="preserve">liminer les pratiques traditionnelles néfastes liées à l’éducation des filles et des garçons, à l’utilisation des services sociaux de base. </w:t>
      </w:r>
    </w:p>
    <w:p w:rsidR="00393152" w:rsidRPr="00655E55" w:rsidRDefault="00C2039B" w:rsidP="00393152">
      <w:pPr>
        <w:spacing w:before="120"/>
        <w:jc w:val="both"/>
        <w:rPr>
          <w:rFonts w:ascii="Arial Narrow" w:hAnsi="Arial Narrow"/>
        </w:rPr>
      </w:pPr>
      <w:r w:rsidRPr="00655E55">
        <w:rPr>
          <w:rFonts w:ascii="Arial Narrow" w:hAnsi="Arial Narrow"/>
        </w:rPr>
        <w:t xml:space="preserve">La réalisation de cet objectif nécessite le développement des initiatives </w:t>
      </w:r>
      <w:r w:rsidR="001207C5" w:rsidRPr="00655E55">
        <w:rPr>
          <w:rFonts w:ascii="Arial Narrow" w:hAnsi="Arial Narrow"/>
        </w:rPr>
        <w:t xml:space="preserve">visant à réduire les écarts entre l’éducation des filles et des garçons, à éliminer les stéréotypes sexistes au niveau </w:t>
      </w:r>
      <w:r w:rsidRPr="00655E55">
        <w:rPr>
          <w:rFonts w:ascii="Arial Narrow" w:hAnsi="Arial Narrow"/>
        </w:rPr>
        <w:t xml:space="preserve">de l’école, </w:t>
      </w:r>
      <w:r w:rsidR="001207C5" w:rsidRPr="00655E55">
        <w:rPr>
          <w:rFonts w:ascii="Arial Narrow" w:hAnsi="Arial Narrow"/>
        </w:rPr>
        <w:t>à soutenir les actions en faveur de la</w:t>
      </w:r>
      <w:r w:rsidR="006E1EBA" w:rsidRPr="00655E55">
        <w:rPr>
          <w:rFonts w:ascii="Arial Narrow" w:hAnsi="Arial Narrow"/>
        </w:rPr>
        <w:t xml:space="preserve"> promotion des droits en matière de</w:t>
      </w:r>
      <w:r w:rsidR="001207C5" w:rsidRPr="00655E55">
        <w:rPr>
          <w:rFonts w:ascii="Arial Narrow" w:hAnsi="Arial Narrow"/>
        </w:rPr>
        <w:t xml:space="preserve"> SR et de la lutte contre les VBG </w:t>
      </w:r>
      <w:r w:rsidR="003A5E85" w:rsidRPr="00655E55">
        <w:rPr>
          <w:rFonts w:ascii="Arial Narrow" w:hAnsi="Arial Narrow"/>
        </w:rPr>
        <w:t>en vue de l’élimination des pratiques néfastes</w:t>
      </w:r>
      <w:r w:rsidR="001207C5" w:rsidRPr="00655E55">
        <w:rPr>
          <w:rFonts w:ascii="Arial Narrow" w:hAnsi="Arial Narrow"/>
        </w:rPr>
        <w:t>.</w:t>
      </w:r>
      <w:r w:rsidR="003A5E85" w:rsidRPr="00655E55">
        <w:rPr>
          <w:rFonts w:ascii="Arial Narrow" w:hAnsi="Arial Narrow"/>
        </w:rPr>
        <w:t xml:space="preserve"> </w:t>
      </w:r>
      <w:r w:rsidR="00862502" w:rsidRPr="00655E55">
        <w:rPr>
          <w:rFonts w:ascii="Arial Narrow" w:hAnsi="Arial Narrow"/>
        </w:rPr>
        <w:t>Aussi bien</w:t>
      </w:r>
      <w:r w:rsidR="00BA6304" w:rsidRPr="00655E55">
        <w:rPr>
          <w:rFonts w:ascii="Arial Narrow" w:hAnsi="Arial Narrow"/>
        </w:rPr>
        <w:t xml:space="preserve"> des actions de plaidoyer, de sensibilisation et de renforcement des capacités doivent être menées. </w:t>
      </w:r>
      <w:r w:rsidRPr="00655E55">
        <w:rPr>
          <w:rFonts w:ascii="Arial Narrow" w:hAnsi="Arial Narrow"/>
        </w:rPr>
        <w:t>Celles-ci doivent se fonder sur l’engagement de la communauté, et e</w:t>
      </w:r>
      <w:r w:rsidR="003A5E85" w:rsidRPr="00655E55">
        <w:rPr>
          <w:rFonts w:ascii="Arial Narrow" w:hAnsi="Arial Narrow"/>
        </w:rPr>
        <w:t>n particuliers les hommes. La</w:t>
      </w:r>
      <w:r w:rsidRPr="00655E55">
        <w:rPr>
          <w:rFonts w:ascii="Arial Narrow" w:hAnsi="Arial Narrow"/>
        </w:rPr>
        <w:t xml:space="preserve"> démarche doit s’articuler autour d’un dialogue et d’une mobilisation sociale qui permettent aux communautés d</w:t>
      </w:r>
      <w:r w:rsidR="003A5E85" w:rsidRPr="00655E55">
        <w:rPr>
          <w:rFonts w:ascii="Arial Narrow" w:hAnsi="Arial Narrow"/>
        </w:rPr>
        <w:t xml:space="preserve">e s’approprier de ces questions liées à leur santé et bien-être. </w:t>
      </w:r>
    </w:p>
    <w:p w:rsidR="00393152" w:rsidRPr="00655E55" w:rsidRDefault="00C2039B" w:rsidP="00C17540">
      <w:pPr>
        <w:spacing w:before="120"/>
        <w:jc w:val="both"/>
        <w:rPr>
          <w:rFonts w:ascii="Arial Narrow" w:hAnsi="Arial Narrow"/>
        </w:rPr>
      </w:pPr>
      <w:r w:rsidRPr="00655E55">
        <w:rPr>
          <w:rFonts w:ascii="Arial Narrow" w:hAnsi="Arial Narrow"/>
        </w:rPr>
        <w:t>Dans le système éducatif par exemple, il faut accroitre l’offre (infrastructures et équipements adéquats) dans tous les milieux et la mobilisation sociale de la communauté (Etat, populations, projets, ONG, collectivités locales, p</w:t>
      </w:r>
      <w:r w:rsidR="003A5E85" w:rsidRPr="00655E55">
        <w:rPr>
          <w:rFonts w:ascii="Arial Narrow" w:hAnsi="Arial Narrow"/>
        </w:rPr>
        <w:t xml:space="preserve">rivé, PTF, etc.) autour des </w:t>
      </w:r>
      <w:r w:rsidRPr="00655E55">
        <w:rPr>
          <w:rFonts w:ascii="Arial Narrow" w:hAnsi="Arial Narrow"/>
        </w:rPr>
        <w:t xml:space="preserve">services sociaux de base. </w:t>
      </w:r>
    </w:p>
    <w:p w:rsidR="00C2039B" w:rsidRPr="00655E55" w:rsidRDefault="00C2039B" w:rsidP="00C17540">
      <w:pPr>
        <w:spacing w:before="120"/>
        <w:jc w:val="both"/>
        <w:rPr>
          <w:rFonts w:ascii="Arial Narrow" w:hAnsi="Arial Narrow"/>
        </w:rPr>
      </w:pPr>
      <w:r w:rsidRPr="00655E55">
        <w:rPr>
          <w:rFonts w:ascii="Arial Narrow" w:hAnsi="Arial Narrow"/>
        </w:rPr>
        <w:t xml:space="preserve">Dans le système sanitaire, une attention particulière doit être accordée à la question de la prise en charge des soins d’urgences obstétricaux. En outre, il </w:t>
      </w:r>
      <w:r w:rsidR="006E1EBA" w:rsidRPr="00655E55">
        <w:rPr>
          <w:rFonts w:ascii="Arial Narrow" w:hAnsi="Arial Narrow"/>
        </w:rPr>
        <w:t>faut réduire les distances des c</w:t>
      </w:r>
      <w:r w:rsidRPr="00655E55">
        <w:rPr>
          <w:rFonts w:ascii="Arial Narrow" w:hAnsi="Arial Narrow"/>
        </w:rPr>
        <w:t xml:space="preserve">entres de santé, renforcer les efforts consentis par l’Etat avec l’appui des organisations de la société civile (OSC), les ONG et des partenaires techniques et financiers (PTF), en instituant des cadres favorables et des dispositifs de surveillance de l’offre de services sociaux sensibles au genre. </w:t>
      </w:r>
    </w:p>
    <w:p w:rsidR="003A5E85" w:rsidRPr="00655E55" w:rsidRDefault="003A5E85" w:rsidP="00C17540">
      <w:pPr>
        <w:spacing w:before="120"/>
        <w:jc w:val="both"/>
        <w:rPr>
          <w:rFonts w:ascii="Arial Narrow" w:hAnsi="Arial Narrow"/>
        </w:rPr>
      </w:pPr>
      <w:r w:rsidRPr="00655E55">
        <w:rPr>
          <w:rFonts w:ascii="Arial Narrow" w:hAnsi="Arial Narrow"/>
        </w:rPr>
        <w:t xml:space="preserve">Les actions doivent se faire en concertation et en synergie avec les secteurs concernés afin d’optimiser les </w:t>
      </w:r>
      <w:r w:rsidR="00BA6304" w:rsidRPr="00655E55">
        <w:rPr>
          <w:rFonts w:ascii="Arial Narrow" w:hAnsi="Arial Narrow"/>
        </w:rPr>
        <w:t>effet</w:t>
      </w:r>
      <w:r w:rsidRPr="00655E55">
        <w:rPr>
          <w:rFonts w:ascii="Arial Narrow" w:hAnsi="Arial Narrow"/>
        </w:rPr>
        <w:t>s</w:t>
      </w:r>
      <w:r w:rsidR="00BA6304" w:rsidRPr="00655E55">
        <w:rPr>
          <w:rFonts w:ascii="Arial Narrow" w:hAnsi="Arial Narrow"/>
        </w:rPr>
        <w:t>.</w:t>
      </w:r>
    </w:p>
    <w:p w:rsidR="00C2039B" w:rsidRPr="00655E55" w:rsidRDefault="00C2039B" w:rsidP="009C38EC">
      <w:pPr>
        <w:spacing w:before="120"/>
        <w:jc w:val="both"/>
        <w:rPr>
          <w:rFonts w:ascii="Arial Narrow" w:hAnsi="Arial Narrow"/>
          <w:b/>
          <w:i/>
          <w:iCs/>
        </w:rPr>
      </w:pPr>
      <w:r w:rsidRPr="00655E55">
        <w:rPr>
          <w:rFonts w:ascii="Arial Narrow" w:hAnsi="Arial Narrow"/>
          <w:b/>
          <w:i/>
        </w:rPr>
        <w:t>Objectif 3.2 : Promouvoir les initiatives visant à satisfaire les besoins spécifiques de filles et des garçons, des hommes et des femmes dans le secteur de l’éducation, de la formation et de l’alphabétisation</w:t>
      </w:r>
      <w:r w:rsidRPr="00655E55">
        <w:rPr>
          <w:rFonts w:ascii="Arial Narrow" w:hAnsi="Arial Narrow"/>
          <w:b/>
          <w:i/>
          <w:iCs/>
        </w:rPr>
        <w:t xml:space="preserve">. </w:t>
      </w:r>
    </w:p>
    <w:p w:rsidR="00C2039B" w:rsidRPr="00655E55" w:rsidRDefault="00C2039B" w:rsidP="00C2039B">
      <w:pPr>
        <w:spacing w:before="120"/>
        <w:jc w:val="both"/>
        <w:rPr>
          <w:rFonts w:ascii="Arial Narrow" w:hAnsi="Arial Narrow"/>
        </w:rPr>
      </w:pPr>
      <w:r w:rsidRPr="00655E55">
        <w:rPr>
          <w:rFonts w:ascii="Arial Narrow" w:hAnsi="Arial Narrow"/>
          <w:iCs/>
        </w:rPr>
        <w:t xml:space="preserve">Le Tchad connait ces </w:t>
      </w:r>
      <w:r w:rsidRPr="00655E55">
        <w:rPr>
          <w:rFonts w:ascii="Arial Narrow" w:hAnsi="Arial Narrow"/>
        </w:rPr>
        <w:t>dernières années un taux d’admission au primaire en nette progression. Par contre le taux d’achèvement est sujet à des déperditions liées à plusieurs facteurs, dont l’insuffisante prise en compte des besoins différenciés des filles et des garçons, qui jouent sur leur maintien à l’école et de façon générale, sur le rendement interne du système scolaire</w:t>
      </w:r>
      <w:r w:rsidRPr="00655E55">
        <w:rPr>
          <w:rStyle w:val="Appelnotedebasdep"/>
          <w:rFonts w:ascii="Arial Narrow" w:hAnsi="Arial Narrow"/>
        </w:rPr>
        <w:footnoteReference w:id="31"/>
      </w:r>
      <w:r w:rsidRPr="00655E55">
        <w:rPr>
          <w:rFonts w:ascii="Arial Narrow" w:hAnsi="Arial Narrow"/>
        </w:rPr>
        <w:t xml:space="preserve">. </w:t>
      </w:r>
    </w:p>
    <w:p w:rsidR="00C2039B" w:rsidRPr="00655E55" w:rsidRDefault="00C2039B" w:rsidP="004146FC">
      <w:pPr>
        <w:spacing w:before="120"/>
        <w:jc w:val="both"/>
        <w:rPr>
          <w:rFonts w:ascii="Arial Narrow" w:hAnsi="Arial Narrow"/>
        </w:rPr>
      </w:pPr>
      <w:r w:rsidRPr="00655E55">
        <w:rPr>
          <w:rFonts w:ascii="Arial Narrow" w:hAnsi="Arial Narrow"/>
        </w:rPr>
        <w:t xml:space="preserve">Cet objectif vise à réaliser les conditions favorables de maintien et de succès des filles, au même titre que les garçons dans le système scolaire formel, et des femmes, au même titre que les hommes, dans l’éducation non formelle et l’alphabétisation. Il réaffirme, la nécessité d’apporter des réponses opérationnelles durables à l’accès et au maintien des filles et des garçons dans les filières scientifiques et techniques. </w:t>
      </w:r>
      <w:r w:rsidR="00393152" w:rsidRPr="00655E55">
        <w:rPr>
          <w:rFonts w:ascii="Arial Narrow" w:hAnsi="Arial Narrow"/>
        </w:rPr>
        <w:t xml:space="preserve">Par conséquent, </w:t>
      </w:r>
      <w:r w:rsidRPr="00655E55">
        <w:rPr>
          <w:rFonts w:ascii="Arial Narrow" w:hAnsi="Arial Narrow"/>
        </w:rPr>
        <w:t xml:space="preserve">il faut susciter l’intérêt de l’instruction et de la formation (technique, et scientifique, etc.) chez les apprenantes et leurs parents et créer les conditions d’un environnement favorable à l’enseignement en général, et en particulier à l’enseignement technique scientifique des filles au même titre que les garçons. </w:t>
      </w:r>
    </w:p>
    <w:p w:rsidR="00C2039B" w:rsidRPr="00655E55" w:rsidRDefault="00C2039B" w:rsidP="004146FC">
      <w:pPr>
        <w:spacing w:before="120"/>
        <w:jc w:val="both"/>
        <w:rPr>
          <w:rFonts w:ascii="Arial Narrow" w:hAnsi="Arial Narrow"/>
        </w:rPr>
      </w:pPr>
      <w:r w:rsidRPr="00655E55">
        <w:rPr>
          <w:rFonts w:ascii="Arial Narrow" w:hAnsi="Arial Narrow"/>
        </w:rPr>
        <w:t xml:space="preserve">Il faut également des mesures </w:t>
      </w:r>
      <w:r w:rsidR="004146FC" w:rsidRPr="00655E55">
        <w:rPr>
          <w:rFonts w:ascii="Arial Narrow" w:hAnsi="Arial Narrow"/>
        </w:rPr>
        <w:t xml:space="preserve">spécifiques </w:t>
      </w:r>
      <w:r w:rsidRPr="00655E55">
        <w:rPr>
          <w:rFonts w:ascii="Arial Narrow" w:hAnsi="Arial Narrow"/>
        </w:rPr>
        <w:t xml:space="preserve">idoines en vue de libérer la petite fille et lui permettre de terminer son cursus scolaire avec succès. </w:t>
      </w:r>
    </w:p>
    <w:p w:rsidR="00C2039B" w:rsidRPr="00655E55" w:rsidRDefault="00C2039B" w:rsidP="004146FC">
      <w:pPr>
        <w:spacing w:before="120"/>
        <w:jc w:val="both"/>
        <w:rPr>
          <w:rFonts w:ascii="Arial Narrow" w:hAnsi="Arial Narrow"/>
          <w:b/>
          <w:i/>
        </w:rPr>
      </w:pPr>
      <w:r w:rsidRPr="00655E55">
        <w:rPr>
          <w:rFonts w:ascii="Arial Narrow" w:hAnsi="Arial Narrow"/>
          <w:b/>
          <w:i/>
        </w:rPr>
        <w:t xml:space="preserve">Objectif 3.3 : Contribuer à l’amélioration de la santé de la reproduction et à la réduction de la mortalité maternelle et néonatale. </w:t>
      </w:r>
    </w:p>
    <w:p w:rsidR="00C2039B" w:rsidRPr="00655E55" w:rsidRDefault="00C2039B" w:rsidP="00C2039B">
      <w:pPr>
        <w:spacing w:before="120"/>
        <w:jc w:val="both"/>
        <w:rPr>
          <w:rFonts w:ascii="Arial Narrow" w:hAnsi="Arial Narrow"/>
        </w:rPr>
      </w:pPr>
      <w:r w:rsidRPr="00655E55">
        <w:rPr>
          <w:rFonts w:ascii="Arial Narrow" w:hAnsi="Arial Narrow"/>
        </w:rPr>
        <w:t xml:space="preserve">L’enjeu de cet objectif est d’assurer aux hommes et aux femmes des services de santé de la reproduction de qualité de façon à réduire significativement les risques de mortalité liée à la maternité, et à permettre à chacun et à chacune d’avoir une vie reproductive saine et responsable. </w:t>
      </w:r>
    </w:p>
    <w:p w:rsidR="00C2039B" w:rsidRPr="00655E55" w:rsidRDefault="00C2039B" w:rsidP="00304BEF">
      <w:pPr>
        <w:spacing w:before="120"/>
        <w:jc w:val="both"/>
        <w:rPr>
          <w:rFonts w:ascii="Arial Narrow" w:hAnsi="Arial Narrow"/>
        </w:rPr>
      </w:pPr>
      <w:r w:rsidRPr="00655E55">
        <w:rPr>
          <w:rFonts w:ascii="Arial Narrow" w:hAnsi="Arial Narrow"/>
        </w:rPr>
        <w:t>La stratégie adoptée pour atteindre cet objectif</w:t>
      </w:r>
      <w:r w:rsidR="00862502" w:rsidRPr="00655E55">
        <w:rPr>
          <w:rFonts w:ascii="Arial Narrow" w:hAnsi="Arial Narrow"/>
        </w:rPr>
        <w:t xml:space="preserve"> consiste à </w:t>
      </w:r>
      <w:r w:rsidR="00514A9A" w:rsidRPr="00655E55">
        <w:rPr>
          <w:rFonts w:ascii="Arial Narrow" w:hAnsi="Arial Narrow"/>
        </w:rPr>
        <w:t>faire le plaidoyer pour l’amélioration de</w:t>
      </w:r>
      <w:r w:rsidR="00862502" w:rsidRPr="00655E55">
        <w:rPr>
          <w:rFonts w:ascii="Arial Narrow" w:hAnsi="Arial Narrow"/>
        </w:rPr>
        <w:t xml:space="preserve"> l’accès aux</w:t>
      </w:r>
      <w:r w:rsidRPr="00655E55">
        <w:rPr>
          <w:rFonts w:ascii="Arial Narrow" w:hAnsi="Arial Narrow"/>
        </w:rPr>
        <w:t xml:space="preserve"> services de santé </w:t>
      </w:r>
      <w:r w:rsidR="00862502" w:rsidRPr="00655E55">
        <w:rPr>
          <w:rFonts w:ascii="Arial Narrow" w:hAnsi="Arial Narrow"/>
        </w:rPr>
        <w:t xml:space="preserve">de qualité </w:t>
      </w:r>
      <w:r w:rsidRPr="00655E55">
        <w:rPr>
          <w:rFonts w:ascii="Arial Narrow" w:hAnsi="Arial Narrow"/>
        </w:rPr>
        <w:t xml:space="preserve"> en mettant l’accent sur les spécificités de genre</w:t>
      </w:r>
      <w:r w:rsidR="00514A9A" w:rsidRPr="00655E55">
        <w:rPr>
          <w:rFonts w:ascii="Arial Narrow" w:hAnsi="Arial Narrow"/>
        </w:rPr>
        <w:t xml:space="preserve"> (hommes, femmes, jeunes vieux, rural, urbain, régions…)</w:t>
      </w:r>
      <w:r w:rsidR="00862502" w:rsidRPr="00655E55">
        <w:rPr>
          <w:rFonts w:ascii="Arial Narrow" w:hAnsi="Arial Narrow"/>
        </w:rPr>
        <w:t>.</w:t>
      </w:r>
      <w:r w:rsidRPr="00655E55">
        <w:rPr>
          <w:rFonts w:ascii="Arial Narrow" w:hAnsi="Arial Narrow"/>
        </w:rPr>
        <w:t xml:space="preserve"> Par ailleurs, il faut mettre un accent particulier sur la formation initiale et les recyclages du personnel, en vue de garantir des services de soin de qualité</w:t>
      </w:r>
      <w:r w:rsidR="00514A9A" w:rsidRPr="00655E55">
        <w:rPr>
          <w:rFonts w:ascii="Arial Narrow" w:hAnsi="Arial Narrow"/>
        </w:rPr>
        <w:t xml:space="preserve"> et leur utilisation</w:t>
      </w:r>
      <w:r w:rsidRPr="00655E55">
        <w:rPr>
          <w:rFonts w:ascii="Arial Narrow" w:hAnsi="Arial Narrow"/>
        </w:rPr>
        <w:t xml:space="preserve">. </w:t>
      </w:r>
      <w:r w:rsidR="00C17540" w:rsidRPr="00655E55">
        <w:rPr>
          <w:rFonts w:ascii="Arial Narrow" w:hAnsi="Arial Narrow"/>
        </w:rPr>
        <w:t xml:space="preserve"> </w:t>
      </w:r>
      <w:r w:rsidRPr="00655E55">
        <w:rPr>
          <w:rFonts w:ascii="Arial Narrow" w:hAnsi="Arial Narrow"/>
        </w:rPr>
        <w:t xml:space="preserve">A cet effet, l’appui d’une communication sociale en vue de l’implication consciente de tous les acteurs aux actions de la santé de reproduction (SR) sensible au genre est primordial. </w:t>
      </w:r>
    </w:p>
    <w:p w:rsidR="00C2039B" w:rsidRPr="00655E55" w:rsidRDefault="00C2039B" w:rsidP="0015500C">
      <w:pPr>
        <w:spacing w:before="120" w:after="120"/>
        <w:rPr>
          <w:rFonts w:ascii="Arial Narrow" w:hAnsi="Arial Narrow"/>
          <w:b/>
          <w:i/>
        </w:rPr>
      </w:pPr>
      <w:r w:rsidRPr="00655E55">
        <w:rPr>
          <w:rFonts w:ascii="Arial Narrow" w:hAnsi="Arial Narrow"/>
          <w:b/>
          <w:i/>
        </w:rPr>
        <w:t xml:space="preserve">Objectif 3.4 : Promouvoir la prise en compte du Genre dans la lutte contre le IST/ VIH-SIDA. </w:t>
      </w:r>
    </w:p>
    <w:p w:rsidR="00C2039B" w:rsidRPr="00655E55" w:rsidRDefault="00C2039B" w:rsidP="00C2039B">
      <w:pPr>
        <w:jc w:val="both"/>
        <w:rPr>
          <w:rFonts w:ascii="Arial Narrow" w:hAnsi="Arial Narrow"/>
        </w:rPr>
      </w:pPr>
      <w:r w:rsidRPr="00655E55">
        <w:rPr>
          <w:rFonts w:ascii="Arial Narrow" w:hAnsi="Arial Narrow"/>
        </w:rPr>
        <w:t xml:space="preserve">La revue documentaire révèle que les femmes et les hommes, ainsi que les filles et les garçons, n’ont pas les mêmes comportements </w:t>
      </w:r>
      <w:r w:rsidR="00EA36C7" w:rsidRPr="00655E55">
        <w:rPr>
          <w:rFonts w:ascii="Arial Narrow" w:hAnsi="Arial Narrow"/>
        </w:rPr>
        <w:t xml:space="preserve">ni le même degré de vulnérabilité </w:t>
      </w:r>
      <w:r w:rsidRPr="00655E55">
        <w:rPr>
          <w:rFonts w:ascii="Arial Narrow" w:hAnsi="Arial Narrow"/>
        </w:rPr>
        <w:t>face au VIH/SIDA. En effet, certaines pratiques culturelles, telles que les mutilations génitales (MGF), la polygamie, le lévirat et sororat, les mariages forcés et précoces, augmentent la vulnérabilité des femmes à la contamination au VIH/SIDA.</w:t>
      </w:r>
      <w:r w:rsidR="00594DDB" w:rsidRPr="00655E55">
        <w:rPr>
          <w:rFonts w:ascii="Arial Narrow" w:hAnsi="Arial Narrow"/>
        </w:rPr>
        <w:t xml:space="preserve"> </w:t>
      </w:r>
      <w:r w:rsidRPr="00655E55">
        <w:rPr>
          <w:rFonts w:ascii="Arial Narrow" w:hAnsi="Arial Narrow"/>
        </w:rPr>
        <w:t xml:space="preserve">  A cela s’ajoute </w:t>
      </w:r>
      <w:r w:rsidR="00594DDB" w:rsidRPr="00655E55">
        <w:rPr>
          <w:rFonts w:ascii="Arial Narrow" w:hAnsi="Arial Narrow"/>
        </w:rPr>
        <w:t>le faible pouvoir de décision des femmes/filles sur les rapports sexuels protégés, ainsi qu’</w:t>
      </w:r>
      <w:r w:rsidRPr="00655E55">
        <w:rPr>
          <w:rFonts w:ascii="Arial Narrow" w:hAnsi="Arial Narrow"/>
        </w:rPr>
        <w:t xml:space="preserve">une nouvelle forme de violence qui est la transmission volontaire du VIH/SIDA. </w:t>
      </w:r>
    </w:p>
    <w:p w:rsidR="00C2039B" w:rsidRPr="00655E55" w:rsidRDefault="00C2039B" w:rsidP="004146FC">
      <w:pPr>
        <w:spacing w:before="120"/>
        <w:jc w:val="both"/>
        <w:rPr>
          <w:rFonts w:ascii="Arial Narrow" w:hAnsi="Arial Narrow"/>
        </w:rPr>
      </w:pPr>
      <w:r w:rsidRPr="00655E55">
        <w:rPr>
          <w:rFonts w:ascii="Arial Narrow" w:hAnsi="Arial Narrow"/>
        </w:rPr>
        <w:t xml:space="preserve">Cet objectif vise à </w:t>
      </w:r>
      <w:r w:rsidR="00594DDB" w:rsidRPr="00655E55">
        <w:rPr>
          <w:rFonts w:ascii="Arial Narrow" w:hAnsi="Arial Narrow"/>
        </w:rPr>
        <w:t>renforcer la dimension genre dans l</w:t>
      </w:r>
      <w:r w:rsidRPr="00655E55">
        <w:rPr>
          <w:rFonts w:ascii="Arial Narrow" w:hAnsi="Arial Narrow"/>
        </w:rPr>
        <w:t>es programmes de prévention contre la progression de la pandémie et de prise en charge des personnes vivant avec le VIH/SIDA. En effet, il s’agit de rendre plus visibles la situation de  vulnérabilité des femmes à l’infection par le VIH/SIDA par rapport aux hommes, ainsi que les effets et l’impact pervers du SIDA sur le</w:t>
      </w:r>
      <w:r w:rsidR="00EA36C7" w:rsidRPr="00655E55">
        <w:rPr>
          <w:rFonts w:ascii="Arial Narrow" w:hAnsi="Arial Narrow"/>
        </w:rPr>
        <w:t xml:space="preserve">s populations et la croissance et </w:t>
      </w:r>
      <w:r w:rsidRPr="00655E55">
        <w:rPr>
          <w:rFonts w:ascii="Arial Narrow" w:hAnsi="Arial Narrow"/>
        </w:rPr>
        <w:t>à développer et à mettre en œuvre des moyens et des straté</w:t>
      </w:r>
      <w:r w:rsidR="00EA36C7" w:rsidRPr="00655E55">
        <w:rPr>
          <w:rFonts w:ascii="Arial Narrow" w:hAnsi="Arial Narrow"/>
        </w:rPr>
        <w:t>gies appropriés pour  y remédier</w:t>
      </w:r>
      <w:r w:rsidRPr="00655E55">
        <w:rPr>
          <w:rFonts w:ascii="Arial Narrow" w:hAnsi="Arial Narrow"/>
        </w:rPr>
        <w:t xml:space="preserve">.  </w:t>
      </w:r>
    </w:p>
    <w:p w:rsidR="00C2039B" w:rsidRPr="00655E55" w:rsidRDefault="00594DDB" w:rsidP="00862026">
      <w:pPr>
        <w:jc w:val="both"/>
        <w:rPr>
          <w:rFonts w:ascii="Arial Narrow" w:hAnsi="Arial Narrow"/>
        </w:rPr>
      </w:pPr>
      <w:r w:rsidRPr="00655E55">
        <w:rPr>
          <w:rFonts w:ascii="Arial Narrow" w:hAnsi="Arial Narrow"/>
        </w:rPr>
        <w:t>D</w:t>
      </w:r>
      <w:r w:rsidR="00C2039B" w:rsidRPr="00655E55">
        <w:rPr>
          <w:rFonts w:ascii="Arial Narrow" w:hAnsi="Arial Narrow"/>
        </w:rPr>
        <w:t>es actions allant dans le sens de l’application effective</w:t>
      </w:r>
      <w:r w:rsidRPr="00655E55">
        <w:rPr>
          <w:rFonts w:ascii="Arial Narrow" w:hAnsi="Arial Narrow"/>
        </w:rPr>
        <w:t xml:space="preserve"> des droits des femmes en matière de sexualité et </w:t>
      </w:r>
      <w:r w:rsidR="00C2039B" w:rsidRPr="00655E55">
        <w:rPr>
          <w:rFonts w:ascii="Arial Narrow" w:hAnsi="Arial Narrow"/>
        </w:rPr>
        <w:t xml:space="preserve">des personnes </w:t>
      </w:r>
      <w:r w:rsidRPr="00655E55">
        <w:rPr>
          <w:rFonts w:ascii="Arial Narrow" w:hAnsi="Arial Narrow"/>
        </w:rPr>
        <w:t xml:space="preserve">vivant avec le VIH/SIDA </w:t>
      </w:r>
      <w:r w:rsidR="00C2039B" w:rsidRPr="00655E55">
        <w:rPr>
          <w:rFonts w:ascii="Arial Narrow" w:hAnsi="Arial Narrow"/>
        </w:rPr>
        <w:t xml:space="preserve"> contre les mauvais traitements et les actes discriminatoires</w:t>
      </w:r>
      <w:r w:rsidR="00514A9A" w:rsidRPr="00655E55">
        <w:rPr>
          <w:rFonts w:ascii="Arial Narrow" w:hAnsi="Arial Narrow"/>
        </w:rPr>
        <w:t xml:space="preserve"> seront développées</w:t>
      </w:r>
      <w:r w:rsidR="00C2039B" w:rsidRPr="00655E55">
        <w:rPr>
          <w:rFonts w:ascii="Arial Narrow" w:hAnsi="Arial Narrow"/>
        </w:rPr>
        <w:t xml:space="preserve">. </w:t>
      </w:r>
    </w:p>
    <w:p w:rsidR="00C2039B" w:rsidRPr="00655E55" w:rsidRDefault="00C2039B" w:rsidP="004146FC">
      <w:pPr>
        <w:spacing w:before="120"/>
        <w:jc w:val="both"/>
        <w:rPr>
          <w:rFonts w:ascii="Arial Narrow" w:hAnsi="Arial Narrow"/>
          <w:b/>
          <w:i/>
        </w:rPr>
      </w:pPr>
      <w:r w:rsidRPr="00655E55">
        <w:rPr>
          <w:rFonts w:ascii="Arial Narrow" w:hAnsi="Arial Narrow"/>
          <w:b/>
          <w:i/>
          <w:u w:val="single"/>
        </w:rPr>
        <w:t>Orientation stratégique 4</w:t>
      </w:r>
      <w:r w:rsidRPr="00655E55">
        <w:rPr>
          <w:rFonts w:ascii="Arial Narrow" w:hAnsi="Arial Narrow"/>
          <w:b/>
          <w:i/>
        </w:rPr>
        <w:t xml:space="preserve"> : Accroissement de l’accès  égal et équitable des hommes et des femmes aux sphères de prise de décisions à tous les niveaux.</w:t>
      </w:r>
    </w:p>
    <w:p w:rsidR="00C2039B" w:rsidRPr="00655E55" w:rsidRDefault="00C2039B" w:rsidP="004146FC">
      <w:pPr>
        <w:spacing w:before="120" w:after="120"/>
        <w:jc w:val="both"/>
        <w:rPr>
          <w:rFonts w:ascii="Arial Narrow" w:hAnsi="Arial Narrow"/>
        </w:rPr>
      </w:pPr>
      <w:r w:rsidRPr="00655E55">
        <w:rPr>
          <w:rFonts w:ascii="Arial Narrow" w:hAnsi="Arial Narrow"/>
        </w:rPr>
        <w:t xml:space="preserve">Au regard des résultats très mitigés et du faible impact des politiques et programmes de développement, la participation égale et équitable des hommes et des femmes dans les sphères de décision devient fondamentale, notamment sur les opérations axées sur la gouvernance, la croissance économique et la réduction de la pauvreté. </w:t>
      </w:r>
    </w:p>
    <w:p w:rsidR="00C2039B" w:rsidRPr="00655E55" w:rsidRDefault="00C2039B" w:rsidP="00C2039B">
      <w:pPr>
        <w:jc w:val="both"/>
        <w:rPr>
          <w:rFonts w:ascii="Arial Narrow" w:hAnsi="Arial Narrow"/>
        </w:rPr>
      </w:pPr>
      <w:r w:rsidRPr="00655E55">
        <w:rPr>
          <w:rFonts w:ascii="Arial Narrow" w:hAnsi="Arial Narrow"/>
        </w:rPr>
        <w:t xml:space="preserve">L’orientation stratégique 3 vise à élaborer des mesures légales spécifiques permettant, d’une part de promouvoir l’égalité des chances et la participation des hommes et des femmes dans tous les aspects de la gouvernance (élaboration des politiques, développement des programmes, allocation des ressources) et, d’autre part d’assurer une représentation équitable des hommes et des femmes aux sphères de décision. </w:t>
      </w:r>
    </w:p>
    <w:p w:rsidR="00C2039B" w:rsidRPr="00655E55" w:rsidRDefault="00C2039B" w:rsidP="00C2039B">
      <w:pPr>
        <w:jc w:val="both"/>
        <w:rPr>
          <w:rFonts w:ascii="Arial Narrow" w:hAnsi="Arial Narrow"/>
        </w:rPr>
      </w:pPr>
      <w:r w:rsidRPr="00655E55">
        <w:rPr>
          <w:rFonts w:ascii="Arial Narrow" w:hAnsi="Arial Narrow"/>
        </w:rPr>
        <w:t>La réalisation de l’axe stratégique 3 se fera à travers les objectifs suivants:</w:t>
      </w:r>
    </w:p>
    <w:p w:rsidR="00ED56A1" w:rsidRPr="00862026" w:rsidRDefault="00ED56A1" w:rsidP="00862026">
      <w:pPr>
        <w:rPr>
          <w:rFonts w:ascii="Arial Narrow" w:hAnsi="Arial Narrow"/>
          <w:b/>
          <w:i/>
          <w:sz w:val="14"/>
        </w:rPr>
      </w:pPr>
    </w:p>
    <w:p w:rsidR="00C2039B" w:rsidRPr="00655E55" w:rsidRDefault="00C2039B" w:rsidP="004146FC">
      <w:pPr>
        <w:spacing w:before="120" w:after="120"/>
        <w:rPr>
          <w:rFonts w:ascii="Arial Narrow" w:hAnsi="Arial Narrow"/>
          <w:b/>
          <w:i/>
        </w:rPr>
      </w:pPr>
      <w:r w:rsidRPr="00655E55">
        <w:rPr>
          <w:rFonts w:ascii="Arial Narrow" w:hAnsi="Arial Narrow"/>
          <w:b/>
          <w:i/>
        </w:rPr>
        <w:t xml:space="preserve">Objectif </w:t>
      </w:r>
      <w:r w:rsidR="0076230D" w:rsidRPr="00655E55">
        <w:rPr>
          <w:rFonts w:ascii="Arial Narrow" w:hAnsi="Arial Narrow"/>
          <w:b/>
          <w:i/>
        </w:rPr>
        <w:t xml:space="preserve"> 4.</w:t>
      </w:r>
      <w:r w:rsidRPr="00655E55">
        <w:rPr>
          <w:rFonts w:ascii="Arial Narrow" w:hAnsi="Arial Narrow"/>
          <w:b/>
          <w:i/>
        </w:rPr>
        <w:t xml:space="preserve">1 : Accroître la participation des </w:t>
      </w:r>
      <w:r w:rsidR="00ED56A1" w:rsidRPr="00655E55">
        <w:rPr>
          <w:rFonts w:ascii="Arial Narrow" w:hAnsi="Arial Narrow"/>
          <w:b/>
          <w:i/>
        </w:rPr>
        <w:t>fe</w:t>
      </w:r>
      <w:r w:rsidRPr="00655E55">
        <w:rPr>
          <w:rFonts w:ascii="Arial Narrow" w:hAnsi="Arial Narrow"/>
          <w:b/>
          <w:i/>
        </w:rPr>
        <w:t xml:space="preserve">mmes et des </w:t>
      </w:r>
      <w:r w:rsidR="00ED56A1" w:rsidRPr="00655E55">
        <w:rPr>
          <w:rFonts w:ascii="Arial Narrow" w:hAnsi="Arial Narrow"/>
          <w:b/>
          <w:i/>
        </w:rPr>
        <w:t>ho</w:t>
      </w:r>
      <w:r w:rsidRPr="00655E55">
        <w:rPr>
          <w:rFonts w:ascii="Arial Narrow" w:hAnsi="Arial Narrow"/>
          <w:b/>
          <w:i/>
        </w:rPr>
        <w:t>mmes à l’exercice de la citoyenneté et à la prise de décision.</w:t>
      </w:r>
    </w:p>
    <w:p w:rsidR="009C38EC" w:rsidRDefault="00C2039B" w:rsidP="009C38EC">
      <w:pPr>
        <w:jc w:val="both"/>
        <w:rPr>
          <w:rFonts w:ascii="Arial Narrow" w:hAnsi="Arial Narrow"/>
        </w:rPr>
      </w:pPr>
      <w:r w:rsidRPr="00655E55">
        <w:rPr>
          <w:rFonts w:ascii="Arial Narrow" w:hAnsi="Arial Narrow"/>
        </w:rPr>
        <w:t>Cet objectif vise à promouvoir  la participation effective des femmes dans les postes de responsabilité et les postes électifs pour tenir compte de leur importance numéri</w:t>
      </w:r>
      <w:r w:rsidR="001E4A56" w:rsidRPr="00655E55">
        <w:rPr>
          <w:rFonts w:ascii="Arial Narrow" w:hAnsi="Arial Narrow"/>
        </w:rPr>
        <w:t>que (50,7%) et leur potentiel.</w:t>
      </w:r>
      <w:r w:rsidRPr="00655E55">
        <w:rPr>
          <w:rFonts w:ascii="Arial Narrow" w:hAnsi="Arial Narrow"/>
        </w:rPr>
        <w:t xml:space="preserve"> Le droit à la parole et l’expression plurielle des opinions et des besoins sont essentiels pour la paix sociale et le développement durable. La </w:t>
      </w:r>
      <w:r w:rsidR="00ED56A1" w:rsidRPr="00655E55">
        <w:rPr>
          <w:rFonts w:ascii="Arial Narrow" w:hAnsi="Arial Narrow"/>
        </w:rPr>
        <w:t xml:space="preserve">promotion égalitaire des femmes et des hommes aux sphères de </w:t>
      </w:r>
      <w:r w:rsidRPr="00655E55">
        <w:rPr>
          <w:rFonts w:ascii="Arial Narrow" w:hAnsi="Arial Narrow"/>
        </w:rPr>
        <w:t>prise de décision est une garantie pour l’appropriation</w:t>
      </w:r>
      <w:r w:rsidR="00ED56A1" w:rsidRPr="00655E55">
        <w:rPr>
          <w:rFonts w:ascii="Arial Narrow" w:hAnsi="Arial Narrow"/>
        </w:rPr>
        <w:t>, le respect et l’application efficiente</w:t>
      </w:r>
      <w:r w:rsidRPr="00655E55">
        <w:rPr>
          <w:rFonts w:ascii="Arial Narrow" w:hAnsi="Arial Narrow"/>
        </w:rPr>
        <w:t xml:space="preserve"> des décisions</w:t>
      </w:r>
      <w:r w:rsidR="00ED56A1" w:rsidRPr="00655E55">
        <w:rPr>
          <w:rFonts w:ascii="Arial Narrow" w:hAnsi="Arial Narrow"/>
        </w:rPr>
        <w:t xml:space="preserve"> d’intérêt général</w:t>
      </w:r>
      <w:r w:rsidRPr="00655E55">
        <w:rPr>
          <w:rFonts w:ascii="Arial Narrow" w:hAnsi="Arial Narrow"/>
        </w:rPr>
        <w:t xml:space="preserve">. </w:t>
      </w:r>
    </w:p>
    <w:p w:rsidR="009C38EC" w:rsidRDefault="00C2039B" w:rsidP="009C38EC">
      <w:pPr>
        <w:spacing w:before="120"/>
        <w:jc w:val="both"/>
        <w:rPr>
          <w:rFonts w:ascii="Arial Narrow" w:hAnsi="Arial Narrow"/>
        </w:rPr>
      </w:pPr>
      <w:r w:rsidRPr="00655E55">
        <w:rPr>
          <w:rFonts w:ascii="Arial Narrow" w:hAnsi="Arial Narrow"/>
        </w:rPr>
        <w:t>En effet, il s’agit de  valoriser le potentiel des hommes et des femmes par des mesures idoines</w:t>
      </w:r>
      <w:r w:rsidR="008E4FB2" w:rsidRPr="00655E55">
        <w:rPr>
          <w:rFonts w:ascii="Arial Narrow" w:hAnsi="Arial Narrow"/>
        </w:rPr>
        <w:t>.</w:t>
      </w:r>
      <w:r w:rsidRPr="00655E55">
        <w:rPr>
          <w:rFonts w:ascii="Arial Narrow" w:hAnsi="Arial Narrow"/>
        </w:rPr>
        <w:t xml:space="preserve"> Ce qui suppose le renforcement des capacités des hommes et des femmes dans le domaine de la gouvernance et de l’exercice du pouvoir.  </w:t>
      </w:r>
      <w:r w:rsidR="008E4FB2" w:rsidRPr="00655E55">
        <w:rPr>
          <w:rFonts w:ascii="Arial Narrow" w:hAnsi="Arial Narrow"/>
        </w:rPr>
        <w:t>Les compétences et ressources féminines doivent être valorisées à tous les niveaux grâce à des politiques spécifiques ou stratégies novatrices.</w:t>
      </w:r>
      <w:r w:rsidR="00ED56A1" w:rsidRPr="00655E55">
        <w:rPr>
          <w:rFonts w:ascii="Arial Narrow" w:hAnsi="Arial Narrow"/>
        </w:rPr>
        <w:t xml:space="preserve"> P</w:t>
      </w:r>
      <w:r w:rsidR="008E4FB2" w:rsidRPr="00655E55">
        <w:rPr>
          <w:rFonts w:ascii="Arial Narrow" w:hAnsi="Arial Narrow"/>
        </w:rPr>
        <w:t xml:space="preserve">ar exemple </w:t>
      </w:r>
      <w:r w:rsidRPr="00655E55">
        <w:rPr>
          <w:rFonts w:ascii="Arial Narrow" w:hAnsi="Arial Narrow"/>
        </w:rPr>
        <w:t xml:space="preserve">de faire un plaidoyer pour une mobilisation sociale autour du respect des principes démocratiques au sein des institutions publiques et privées, notamment les partis politiques, des ONG et OSC.  </w:t>
      </w:r>
    </w:p>
    <w:p w:rsidR="00C2039B" w:rsidRPr="00655E55" w:rsidRDefault="00C2039B" w:rsidP="009C38EC">
      <w:pPr>
        <w:spacing w:before="120"/>
        <w:jc w:val="both"/>
        <w:rPr>
          <w:rFonts w:ascii="Arial Narrow" w:hAnsi="Arial Narrow"/>
        </w:rPr>
      </w:pPr>
      <w:r w:rsidRPr="00655E55">
        <w:rPr>
          <w:rFonts w:ascii="Arial Narrow" w:hAnsi="Arial Narrow"/>
        </w:rPr>
        <w:t xml:space="preserve">La finalité des actions à mener doit permettre de prendre toutes les mesures nécessaires et créer des conditions favorables à la participation politique et à la gestion du pouvoir de façon équitable. </w:t>
      </w:r>
    </w:p>
    <w:p w:rsidR="00F57A1E" w:rsidRPr="00862026" w:rsidRDefault="00F57A1E" w:rsidP="00862026">
      <w:pPr>
        <w:spacing w:before="120"/>
        <w:jc w:val="both"/>
        <w:rPr>
          <w:rFonts w:ascii="Arial Narrow" w:hAnsi="Arial Narrow"/>
          <w:sz w:val="12"/>
        </w:rPr>
      </w:pPr>
    </w:p>
    <w:p w:rsidR="00F57A1E" w:rsidRPr="00655E55" w:rsidRDefault="00C2039B" w:rsidP="00F57A1E">
      <w:pPr>
        <w:spacing w:after="60"/>
        <w:jc w:val="both"/>
        <w:rPr>
          <w:rFonts w:ascii="Arial Narrow" w:hAnsi="Arial Narrow"/>
          <w:b/>
          <w:i/>
        </w:rPr>
      </w:pPr>
      <w:r w:rsidRPr="00655E55">
        <w:rPr>
          <w:rFonts w:ascii="Arial Narrow" w:hAnsi="Arial Narrow"/>
          <w:b/>
          <w:bCs/>
          <w:i/>
          <w:u w:val="single"/>
        </w:rPr>
        <w:t>Orientation stratégique 5</w:t>
      </w:r>
      <w:r w:rsidRPr="00655E55">
        <w:rPr>
          <w:rFonts w:ascii="Arial Narrow" w:hAnsi="Arial Narrow"/>
          <w:b/>
          <w:bCs/>
          <w:i/>
        </w:rPr>
        <w:t xml:space="preserve"> : </w:t>
      </w:r>
      <w:r w:rsidR="00F57A1E" w:rsidRPr="00655E55">
        <w:rPr>
          <w:rFonts w:ascii="Arial Narrow" w:hAnsi="Arial Narrow"/>
          <w:b/>
          <w:i/>
          <w:iCs/>
        </w:rPr>
        <w:t xml:space="preserve">Promotion des droits humains en luttant contre les violences basées sur le Genre (VBG), et en mettant un accent particulier sur l’autonomisation des femmes ; </w:t>
      </w:r>
    </w:p>
    <w:p w:rsidR="00C2039B" w:rsidRPr="00655E55" w:rsidRDefault="00C2039B" w:rsidP="00C62FD3">
      <w:pPr>
        <w:spacing w:before="120"/>
        <w:jc w:val="both"/>
        <w:rPr>
          <w:rFonts w:ascii="Arial Narrow" w:hAnsi="Arial Narrow"/>
        </w:rPr>
      </w:pPr>
      <w:r w:rsidRPr="00655E55">
        <w:rPr>
          <w:rFonts w:ascii="Arial Narrow" w:hAnsi="Arial Narrow"/>
        </w:rPr>
        <w:t>Cette orientation vise à contribuer à assurer la pleine jouissance des droits à tous les citoyens et l’élimination de toutes les formes de violence, notamment les VBG</w:t>
      </w:r>
      <w:r w:rsidR="00C17540" w:rsidRPr="00655E55">
        <w:rPr>
          <w:rStyle w:val="Appelnotedebasdep"/>
          <w:rFonts w:ascii="Arial Narrow" w:hAnsi="Arial Narrow"/>
        </w:rPr>
        <w:footnoteReference w:id="32"/>
      </w:r>
      <w:r w:rsidRPr="00655E55">
        <w:rPr>
          <w:rFonts w:ascii="Arial Narrow" w:hAnsi="Arial Narrow"/>
        </w:rPr>
        <w:t>.  Elle se décline à travers des objectifs suivants:</w:t>
      </w:r>
    </w:p>
    <w:p w:rsidR="00C2039B" w:rsidRPr="00655E55" w:rsidRDefault="00C2039B" w:rsidP="004146FC">
      <w:pPr>
        <w:spacing w:before="120"/>
        <w:jc w:val="both"/>
        <w:rPr>
          <w:rFonts w:ascii="Arial Narrow" w:hAnsi="Arial Narrow"/>
          <w:b/>
          <w:i/>
        </w:rPr>
      </w:pPr>
      <w:r w:rsidRPr="00655E55">
        <w:rPr>
          <w:rFonts w:ascii="Arial Narrow" w:hAnsi="Arial Narrow"/>
          <w:b/>
          <w:i/>
        </w:rPr>
        <w:t>Objectif</w:t>
      </w:r>
      <w:r w:rsidR="0076230D" w:rsidRPr="00655E55">
        <w:rPr>
          <w:rFonts w:ascii="Arial Narrow" w:hAnsi="Arial Narrow"/>
          <w:b/>
          <w:i/>
        </w:rPr>
        <w:t xml:space="preserve"> 5.</w:t>
      </w:r>
      <w:r w:rsidRPr="00655E55">
        <w:rPr>
          <w:rFonts w:ascii="Arial Narrow" w:hAnsi="Arial Narrow"/>
          <w:b/>
          <w:i/>
        </w:rPr>
        <w:t xml:space="preserve">1 : Renforcer les capacités des hommes et des femmes en matière des droits humains et leur égal accès à la justice et à l’exercice des droits civiques et politiques. </w:t>
      </w:r>
    </w:p>
    <w:p w:rsidR="00862026" w:rsidRDefault="00F20491" w:rsidP="00495B46">
      <w:pPr>
        <w:spacing w:before="120"/>
        <w:jc w:val="both"/>
        <w:rPr>
          <w:rFonts w:ascii="Arial Narrow" w:hAnsi="Arial Narrow"/>
        </w:rPr>
      </w:pPr>
      <w:r w:rsidRPr="00655E55">
        <w:rPr>
          <w:rFonts w:ascii="Arial Narrow" w:hAnsi="Arial Narrow"/>
        </w:rPr>
        <w:t xml:space="preserve">La </w:t>
      </w:r>
      <w:r w:rsidR="00495B46" w:rsidRPr="00655E55">
        <w:rPr>
          <w:rFonts w:ascii="Arial Narrow" w:hAnsi="Arial Narrow"/>
        </w:rPr>
        <w:t>loi fondamentales (</w:t>
      </w:r>
      <w:r w:rsidRPr="00655E55">
        <w:rPr>
          <w:rFonts w:ascii="Arial Narrow" w:hAnsi="Arial Narrow"/>
        </w:rPr>
        <w:t>Constitution</w:t>
      </w:r>
      <w:r w:rsidR="00495B46" w:rsidRPr="00655E55">
        <w:rPr>
          <w:rFonts w:ascii="Arial Narrow" w:hAnsi="Arial Narrow"/>
        </w:rPr>
        <w:t xml:space="preserve">) </w:t>
      </w:r>
      <w:r w:rsidRPr="00655E55">
        <w:rPr>
          <w:rFonts w:ascii="Arial Narrow" w:hAnsi="Arial Narrow"/>
        </w:rPr>
        <w:t xml:space="preserve"> et autres lois </w:t>
      </w:r>
      <w:r w:rsidR="00495B46" w:rsidRPr="00655E55">
        <w:rPr>
          <w:rFonts w:ascii="Arial Narrow" w:hAnsi="Arial Narrow"/>
        </w:rPr>
        <w:t>e</w:t>
      </w:r>
      <w:r w:rsidRPr="00655E55">
        <w:rPr>
          <w:rFonts w:ascii="Arial Narrow" w:hAnsi="Arial Narrow"/>
        </w:rPr>
        <w:t xml:space="preserve">n faveur de l’égalité entre les hommes et les femmes, </w:t>
      </w:r>
      <w:r w:rsidR="003A373B" w:rsidRPr="00655E55">
        <w:rPr>
          <w:rFonts w:ascii="Arial Narrow" w:hAnsi="Arial Narrow"/>
        </w:rPr>
        <w:t>ainsi que l</w:t>
      </w:r>
      <w:r w:rsidR="00C2039B" w:rsidRPr="00655E55">
        <w:rPr>
          <w:rFonts w:ascii="Arial Narrow" w:hAnsi="Arial Narrow"/>
        </w:rPr>
        <w:t>es conventions et traités intern</w:t>
      </w:r>
      <w:r w:rsidRPr="00655E55">
        <w:rPr>
          <w:rFonts w:ascii="Arial Narrow" w:hAnsi="Arial Narrow"/>
        </w:rPr>
        <w:t>ationaux ratifiés par le Tchad constitue</w:t>
      </w:r>
      <w:r w:rsidR="003A373B" w:rsidRPr="00655E55">
        <w:rPr>
          <w:rFonts w:ascii="Arial Narrow" w:hAnsi="Arial Narrow"/>
        </w:rPr>
        <w:t>nt</w:t>
      </w:r>
      <w:r w:rsidRPr="00655E55">
        <w:rPr>
          <w:rFonts w:ascii="Arial Narrow" w:hAnsi="Arial Narrow"/>
        </w:rPr>
        <w:t xml:space="preserve"> certes un atout,</w:t>
      </w:r>
      <w:r w:rsidR="00C2039B" w:rsidRPr="00655E55">
        <w:rPr>
          <w:rFonts w:ascii="Arial Narrow" w:hAnsi="Arial Narrow"/>
        </w:rPr>
        <w:t xml:space="preserve"> mais pas suff</w:t>
      </w:r>
      <w:r w:rsidRPr="00655E55">
        <w:rPr>
          <w:rFonts w:ascii="Arial Narrow" w:hAnsi="Arial Narrow"/>
        </w:rPr>
        <w:t>isant pour la promotion d</w:t>
      </w:r>
      <w:r w:rsidR="002B5BD1" w:rsidRPr="00655E55">
        <w:rPr>
          <w:rFonts w:ascii="Arial Narrow" w:hAnsi="Arial Narrow"/>
        </w:rPr>
        <w:t>u genre</w:t>
      </w:r>
      <w:r w:rsidR="00495B46" w:rsidRPr="00655E55">
        <w:rPr>
          <w:rFonts w:ascii="Arial Narrow" w:hAnsi="Arial Narrow"/>
        </w:rPr>
        <w:t>.</w:t>
      </w:r>
      <w:r w:rsidRPr="00655E55">
        <w:rPr>
          <w:rFonts w:ascii="Arial Narrow" w:hAnsi="Arial Narrow"/>
        </w:rPr>
        <w:t xml:space="preserve"> </w:t>
      </w:r>
    </w:p>
    <w:p w:rsidR="000C15F8" w:rsidRPr="00655E55" w:rsidRDefault="002B5BD1" w:rsidP="00005153">
      <w:pPr>
        <w:spacing w:before="120"/>
        <w:jc w:val="both"/>
        <w:rPr>
          <w:rFonts w:ascii="Arial Narrow" w:hAnsi="Arial Narrow"/>
        </w:rPr>
      </w:pPr>
      <w:r w:rsidRPr="00655E55">
        <w:rPr>
          <w:rFonts w:ascii="Arial Narrow" w:hAnsi="Arial Narrow" w:cs="Tahoma"/>
          <w:bCs/>
        </w:rPr>
        <w:t>En effet,</w:t>
      </w:r>
      <w:r w:rsidR="00495B46" w:rsidRPr="00655E55">
        <w:rPr>
          <w:rFonts w:ascii="Arial Narrow" w:hAnsi="Arial Narrow" w:cs="Tahoma"/>
          <w:bCs/>
        </w:rPr>
        <w:t xml:space="preserve"> la faible vulgarisation et </w:t>
      </w:r>
      <w:r w:rsidRPr="00655E55">
        <w:rPr>
          <w:rFonts w:ascii="Arial Narrow" w:hAnsi="Arial Narrow" w:cs="Tahoma"/>
          <w:bCs/>
        </w:rPr>
        <w:t xml:space="preserve"> la</w:t>
      </w:r>
      <w:r w:rsidR="00F20491" w:rsidRPr="00655E55">
        <w:rPr>
          <w:rFonts w:ascii="Arial Narrow" w:hAnsi="Arial Narrow" w:cs="Tahoma"/>
          <w:bCs/>
        </w:rPr>
        <w:t xml:space="preserve"> méconnaissance </w:t>
      </w:r>
      <w:r w:rsidRPr="00655E55">
        <w:rPr>
          <w:rFonts w:ascii="Arial Narrow" w:hAnsi="Arial Narrow" w:cs="Tahoma"/>
          <w:bCs/>
        </w:rPr>
        <w:t xml:space="preserve">de ces textes aussi bien par les femmes que par les hommes </w:t>
      </w:r>
      <w:r w:rsidR="00495B46" w:rsidRPr="00655E55">
        <w:rPr>
          <w:rFonts w:ascii="Arial Narrow" w:hAnsi="Arial Narrow" w:cs="Tahoma"/>
          <w:bCs/>
        </w:rPr>
        <w:t xml:space="preserve">ainsi que </w:t>
      </w:r>
      <w:r w:rsidR="00F20491" w:rsidRPr="00655E55">
        <w:rPr>
          <w:rFonts w:ascii="Arial Narrow" w:hAnsi="Arial Narrow" w:cs="Tahoma"/>
          <w:bCs/>
        </w:rPr>
        <w:t xml:space="preserve">leur </w:t>
      </w:r>
      <w:r w:rsidR="00495B46" w:rsidRPr="00655E55">
        <w:rPr>
          <w:rFonts w:ascii="Arial Narrow" w:hAnsi="Arial Narrow" w:cs="Tahoma"/>
          <w:bCs/>
        </w:rPr>
        <w:t xml:space="preserve">faible </w:t>
      </w:r>
      <w:r w:rsidR="00F20491" w:rsidRPr="00655E55">
        <w:rPr>
          <w:rFonts w:ascii="Arial Narrow" w:hAnsi="Arial Narrow" w:cs="Tahoma"/>
          <w:bCs/>
        </w:rPr>
        <w:t xml:space="preserve">application constituent l’une des entraves à </w:t>
      </w:r>
      <w:r w:rsidR="00495B46" w:rsidRPr="00655E55">
        <w:rPr>
          <w:rFonts w:ascii="Arial Narrow" w:hAnsi="Arial Narrow" w:cs="Tahoma"/>
          <w:bCs/>
        </w:rPr>
        <w:t>l’effectivité du principe d’égalité consacré par la Constitution.</w:t>
      </w:r>
      <w:r w:rsidR="009C38EC">
        <w:rPr>
          <w:rFonts w:ascii="Arial Narrow" w:hAnsi="Arial Narrow" w:cs="Tahoma"/>
          <w:bCs/>
        </w:rPr>
        <w:t xml:space="preserve"> </w:t>
      </w:r>
      <w:r w:rsidR="00D167E8" w:rsidRPr="00655E55">
        <w:rPr>
          <w:rFonts w:ascii="Arial Narrow" w:hAnsi="Arial Narrow"/>
        </w:rPr>
        <w:t>L</w:t>
      </w:r>
      <w:r w:rsidR="00E5601E" w:rsidRPr="00655E55">
        <w:rPr>
          <w:rFonts w:ascii="Arial Narrow" w:hAnsi="Arial Narrow"/>
        </w:rPr>
        <w:t xml:space="preserve">es femmes, généralement, </w:t>
      </w:r>
      <w:r w:rsidR="00D167E8" w:rsidRPr="00655E55">
        <w:rPr>
          <w:rFonts w:ascii="Arial Narrow" w:hAnsi="Arial Narrow"/>
        </w:rPr>
        <w:t>ne sont pas promues dans les sphères de décisions politiques au même titre que les</w:t>
      </w:r>
      <w:r w:rsidR="000C15F8" w:rsidRPr="00655E55">
        <w:rPr>
          <w:rFonts w:ascii="Arial Narrow" w:hAnsi="Arial Narrow"/>
        </w:rPr>
        <w:t xml:space="preserve"> hommes, même si de nos jours, beaucoup d’hommes sont également victimes d’exclusion.</w:t>
      </w:r>
      <w:r w:rsidR="00C17540" w:rsidRPr="00655E55">
        <w:rPr>
          <w:rFonts w:ascii="Arial Narrow" w:hAnsi="Arial Narrow"/>
        </w:rPr>
        <w:t xml:space="preserve"> L’égal exercice des droits civiques et politiques est la condition première de la citoyenneté. </w:t>
      </w:r>
      <w:r w:rsidR="00C2039B" w:rsidRPr="00655E55">
        <w:rPr>
          <w:rFonts w:ascii="Arial Narrow" w:hAnsi="Arial Narrow"/>
        </w:rPr>
        <w:t xml:space="preserve">Il s’agit ici de garantir à tous la pleine jouissance des droits civiques et politique. </w:t>
      </w:r>
      <w:r w:rsidR="000C15F8" w:rsidRPr="00655E55">
        <w:rPr>
          <w:rFonts w:ascii="Arial Narrow" w:hAnsi="Arial Narrow"/>
        </w:rPr>
        <w:t>Ce qui suppose la promotion des instruments et mécanismes qui assurent l’information au quotidien des citoyens et citoyennes sur les lois, la législation, leurs droits et devoirs en matière de justice, et sur les circuits d’accès à la justice.</w:t>
      </w:r>
    </w:p>
    <w:p w:rsidR="000C15F8" w:rsidRDefault="00005153" w:rsidP="00005153">
      <w:pPr>
        <w:spacing w:before="120"/>
        <w:jc w:val="both"/>
        <w:rPr>
          <w:rFonts w:ascii="Arial Narrow" w:hAnsi="Arial Narrow"/>
        </w:rPr>
      </w:pPr>
      <w:r w:rsidRPr="00655E55">
        <w:rPr>
          <w:rFonts w:ascii="Arial Narrow" w:hAnsi="Arial Narrow" w:cs="Tahoma"/>
          <w:bCs/>
        </w:rPr>
        <w:t>De ce qui précède, des</w:t>
      </w:r>
      <w:r w:rsidRPr="00655E55">
        <w:rPr>
          <w:rFonts w:ascii="Arial Narrow" w:hAnsi="Arial Narrow"/>
        </w:rPr>
        <w:t xml:space="preserve"> efforts doivent être faits pour intégrer les dispositions des conventions internationales dans les lois nationales et de nouveaux textes doivent être adoptés et appliqués  pour régler la question de la vétusté et de l’inadéquation de ceux-ci. Ainsi, d</w:t>
      </w:r>
      <w:r w:rsidR="000C15F8" w:rsidRPr="00655E55">
        <w:rPr>
          <w:rFonts w:ascii="Arial Narrow" w:hAnsi="Arial Narrow"/>
        </w:rPr>
        <w:t>es actions de renforcement des capacités aussi bien des titulaires de droits et que des détenteurs d’obligations ainsi que de vastes campagnes de sensibilisation sont nécessaires à cet effet.</w:t>
      </w:r>
    </w:p>
    <w:p w:rsidR="00C2039B" w:rsidRPr="00655E55" w:rsidRDefault="00C2039B" w:rsidP="004146FC">
      <w:pPr>
        <w:spacing w:before="120"/>
        <w:jc w:val="both"/>
        <w:rPr>
          <w:rFonts w:ascii="Arial Narrow" w:hAnsi="Arial Narrow"/>
          <w:b/>
          <w:i/>
        </w:rPr>
      </w:pPr>
      <w:r w:rsidRPr="00655E55">
        <w:rPr>
          <w:rFonts w:ascii="Arial Narrow" w:hAnsi="Arial Narrow"/>
          <w:b/>
          <w:i/>
        </w:rPr>
        <w:t xml:space="preserve">Objectif </w:t>
      </w:r>
      <w:r w:rsidR="00705675" w:rsidRPr="00655E55">
        <w:rPr>
          <w:rFonts w:ascii="Arial Narrow" w:hAnsi="Arial Narrow"/>
          <w:b/>
          <w:i/>
        </w:rPr>
        <w:t>5.</w:t>
      </w:r>
      <w:r w:rsidRPr="00655E55">
        <w:rPr>
          <w:rFonts w:ascii="Arial Narrow" w:hAnsi="Arial Narrow"/>
          <w:b/>
          <w:i/>
        </w:rPr>
        <w:t xml:space="preserve">2 : Eliminer toutes formes de violences basées sur le Genre (VBG). </w:t>
      </w:r>
    </w:p>
    <w:p w:rsidR="00C2039B" w:rsidRPr="00655E55" w:rsidRDefault="001E4A56" w:rsidP="00C2039B">
      <w:pPr>
        <w:spacing w:before="120"/>
        <w:jc w:val="both"/>
        <w:rPr>
          <w:rFonts w:ascii="Arial Narrow" w:hAnsi="Arial Narrow"/>
        </w:rPr>
      </w:pPr>
      <w:r w:rsidRPr="00655E55">
        <w:rPr>
          <w:rFonts w:ascii="Arial Narrow" w:hAnsi="Arial Narrow"/>
        </w:rPr>
        <w:t>Il s’agit de proscrire l</w:t>
      </w:r>
      <w:r w:rsidR="00C2039B" w:rsidRPr="00655E55">
        <w:rPr>
          <w:rFonts w:ascii="Arial Narrow" w:hAnsi="Arial Narrow"/>
        </w:rPr>
        <w:t>es multiples formes de violences faites aux femmes, et parfois aux hommes. En effet, le</w:t>
      </w:r>
      <w:r w:rsidRPr="00655E55">
        <w:rPr>
          <w:rFonts w:ascii="Arial Narrow" w:hAnsi="Arial Narrow"/>
        </w:rPr>
        <w:t>s violences basées sur le genre</w:t>
      </w:r>
      <w:r w:rsidR="00C2039B" w:rsidRPr="00655E55">
        <w:rPr>
          <w:rFonts w:ascii="Arial Narrow" w:hAnsi="Arial Narrow"/>
        </w:rPr>
        <w:t xml:space="preserve"> affectent beaucoup plus les femmes et ont des effets néfastes sur leur santé et leur bien être</w:t>
      </w:r>
      <w:r w:rsidR="003A373B" w:rsidRPr="00655E55">
        <w:rPr>
          <w:rFonts w:ascii="Arial Narrow" w:hAnsi="Arial Narrow"/>
        </w:rPr>
        <w:t>. Elles les empêchent de réaliser</w:t>
      </w:r>
      <w:r w:rsidR="00C2039B" w:rsidRPr="00655E55">
        <w:rPr>
          <w:rFonts w:ascii="Arial Narrow" w:hAnsi="Arial Narrow"/>
        </w:rPr>
        <w:t xml:space="preserve"> pleinement leurs potentialités et d’exercer leurs droits. </w:t>
      </w:r>
      <w:r w:rsidR="003A373B" w:rsidRPr="00655E55">
        <w:rPr>
          <w:rFonts w:ascii="Arial Narrow" w:hAnsi="Arial Narrow"/>
        </w:rPr>
        <w:t xml:space="preserve">L’atteinte de cet objectif se fera </w:t>
      </w:r>
      <w:r w:rsidR="00DC31BD" w:rsidRPr="00655E55">
        <w:rPr>
          <w:rFonts w:ascii="Arial Narrow" w:hAnsi="Arial Narrow"/>
        </w:rPr>
        <w:t xml:space="preserve">notamment </w:t>
      </w:r>
      <w:r w:rsidR="003A373B" w:rsidRPr="00655E55">
        <w:rPr>
          <w:rFonts w:ascii="Arial Narrow" w:hAnsi="Arial Narrow"/>
        </w:rPr>
        <w:t xml:space="preserve">par la mise en œuvre de la stratégie nationale de lutte contre les violences (SNVBG) et le Plan national pour la Tolérance aux MGF. </w:t>
      </w:r>
    </w:p>
    <w:p w:rsidR="00C2039B" w:rsidRPr="00655E55" w:rsidRDefault="00C2039B" w:rsidP="00005153">
      <w:pPr>
        <w:spacing w:before="120"/>
        <w:jc w:val="both"/>
        <w:rPr>
          <w:rFonts w:ascii="Arial Narrow" w:hAnsi="Arial Narrow"/>
        </w:rPr>
      </w:pPr>
      <w:r w:rsidRPr="00655E55">
        <w:rPr>
          <w:rFonts w:ascii="Arial Narrow" w:hAnsi="Arial Narrow"/>
        </w:rPr>
        <w:t>La PNG entend promouvoir des programmes de sensibilisation adaptés</w:t>
      </w:r>
      <w:r w:rsidR="00E919EC" w:rsidRPr="00655E55">
        <w:rPr>
          <w:rFonts w:ascii="Arial Narrow" w:hAnsi="Arial Narrow"/>
        </w:rPr>
        <w:t>, en impliquant toutes les sensibilités, notamment</w:t>
      </w:r>
      <w:r w:rsidR="00005153" w:rsidRPr="00655E55">
        <w:rPr>
          <w:rFonts w:ascii="Arial Narrow" w:hAnsi="Arial Narrow"/>
        </w:rPr>
        <w:t xml:space="preserve"> </w:t>
      </w:r>
      <w:r w:rsidR="00E919EC" w:rsidRPr="00655E55">
        <w:rPr>
          <w:rFonts w:ascii="Arial Narrow" w:hAnsi="Arial Narrow"/>
        </w:rPr>
        <w:t>les autorités traditionnelles et religieuses</w:t>
      </w:r>
      <w:r w:rsidRPr="00655E55">
        <w:rPr>
          <w:rFonts w:ascii="Arial Narrow" w:hAnsi="Arial Narrow"/>
        </w:rPr>
        <w:t>,</w:t>
      </w:r>
      <w:r w:rsidR="00E919EC" w:rsidRPr="00655E55">
        <w:rPr>
          <w:rFonts w:ascii="Arial Narrow" w:hAnsi="Arial Narrow"/>
        </w:rPr>
        <w:t xml:space="preserve"> et </w:t>
      </w:r>
      <w:r w:rsidRPr="00655E55">
        <w:rPr>
          <w:rFonts w:ascii="Arial Narrow" w:hAnsi="Arial Narrow"/>
        </w:rPr>
        <w:t>engager la responsabilité des ha</w:t>
      </w:r>
      <w:r w:rsidR="001E4A56" w:rsidRPr="00655E55">
        <w:rPr>
          <w:rFonts w:ascii="Arial Narrow" w:hAnsi="Arial Narrow"/>
        </w:rPr>
        <w:t xml:space="preserve">utes autorités de la justice </w:t>
      </w:r>
      <w:r w:rsidR="00861F9C" w:rsidRPr="00655E55">
        <w:rPr>
          <w:rFonts w:ascii="Arial Narrow" w:hAnsi="Arial Narrow"/>
        </w:rPr>
        <w:t xml:space="preserve">par </w:t>
      </w:r>
      <w:r w:rsidR="001E4A56" w:rsidRPr="00655E55">
        <w:rPr>
          <w:rFonts w:ascii="Arial Narrow" w:hAnsi="Arial Narrow"/>
        </w:rPr>
        <w:t xml:space="preserve">l’élaboration et </w:t>
      </w:r>
      <w:r w:rsidRPr="00655E55">
        <w:rPr>
          <w:rFonts w:ascii="Arial Narrow" w:hAnsi="Arial Narrow"/>
        </w:rPr>
        <w:t>l’application effecti</w:t>
      </w:r>
      <w:r w:rsidR="00E919EC" w:rsidRPr="00655E55">
        <w:rPr>
          <w:rFonts w:ascii="Arial Narrow" w:hAnsi="Arial Narrow"/>
        </w:rPr>
        <w:t>ve des textes sur les violences.</w:t>
      </w:r>
      <w:r w:rsidRPr="00655E55">
        <w:rPr>
          <w:rFonts w:ascii="Arial Narrow" w:hAnsi="Arial Narrow"/>
        </w:rPr>
        <w:t xml:space="preserve"> </w:t>
      </w:r>
      <w:r w:rsidR="00E919EC" w:rsidRPr="00655E55">
        <w:rPr>
          <w:rFonts w:ascii="Arial Narrow" w:hAnsi="Arial Narrow"/>
        </w:rPr>
        <w:t>Les canaux modernes et traditionnels de communication et de sensibilisation doivent être exploités à ce niveau. Il convient par ailleurs d’instaurer</w:t>
      </w:r>
      <w:r w:rsidRPr="00655E55">
        <w:rPr>
          <w:rFonts w:ascii="Arial Narrow" w:hAnsi="Arial Narrow"/>
        </w:rPr>
        <w:t xml:space="preserve"> l’instruction civique e</w:t>
      </w:r>
      <w:r w:rsidR="00861F9C" w:rsidRPr="00655E55">
        <w:rPr>
          <w:rFonts w:ascii="Arial Narrow" w:hAnsi="Arial Narrow"/>
        </w:rPr>
        <w:t>t morale à tous les niveaux (</w:t>
      </w:r>
      <w:r w:rsidRPr="00655E55">
        <w:rPr>
          <w:rFonts w:ascii="Arial Narrow" w:hAnsi="Arial Narrow"/>
        </w:rPr>
        <w:t>éducation formelle et non formelle</w:t>
      </w:r>
      <w:r w:rsidR="00861F9C" w:rsidRPr="00655E55">
        <w:rPr>
          <w:rFonts w:ascii="Arial Narrow" w:hAnsi="Arial Narrow"/>
        </w:rPr>
        <w:t>)</w:t>
      </w:r>
      <w:r w:rsidRPr="00655E55">
        <w:rPr>
          <w:rFonts w:ascii="Arial Narrow" w:hAnsi="Arial Narrow"/>
        </w:rPr>
        <w:t xml:space="preserve">. </w:t>
      </w:r>
    </w:p>
    <w:p w:rsidR="00C2039B" w:rsidRPr="00655E55" w:rsidRDefault="00C2039B" w:rsidP="00005153">
      <w:pPr>
        <w:spacing w:before="120"/>
        <w:jc w:val="both"/>
        <w:rPr>
          <w:rFonts w:ascii="Arial Narrow" w:hAnsi="Arial Narrow"/>
          <w:b/>
          <w:i/>
        </w:rPr>
      </w:pPr>
      <w:r w:rsidRPr="00655E55">
        <w:rPr>
          <w:rFonts w:ascii="Arial Narrow" w:hAnsi="Arial Narrow"/>
          <w:b/>
          <w:i/>
        </w:rPr>
        <w:t xml:space="preserve">Objectif </w:t>
      </w:r>
      <w:r w:rsidR="00705675" w:rsidRPr="00655E55">
        <w:rPr>
          <w:rFonts w:ascii="Arial Narrow" w:hAnsi="Arial Narrow"/>
          <w:b/>
          <w:i/>
        </w:rPr>
        <w:t>5.</w:t>
      </w:r>
      <w:r w:rsidRPr="00655E55">
        <w:rPr>
          <w:rFonts w:ascii="Arial Narrow" w:hAnsi="Arial Narrow"/>
          <w:b/>
          <w:i/>
        </w:rPr>
        <w:t>3 : Promouvoir l’accès égal et équitab</w:t>
      </w:r>
      <w:r w:rsidR="00F57A1E" w:rsidRPr="00655E55">
        <w:rPr>
          <w:rFonts w:ascii="Arial Narrow" w:hAnsi="Arial Narrow"/>
          <w:b/>
          <w:i/>
        </w:rPr>
        <w:t>le des homm</w:t>
      </w:r>
      <w:r w:rsidR="00862026">
        <w:rPr>
          <w:rFonts w:ascii="Arial Narrow" w:hAnsi="Arial Narrow"/>
          <w:b/>
          <w:i/>
        </w:rPr>
        <w:t xml:space="preserve">es et des femmes aux ressources et/ou </w:t>
      </w:r>
      <w:r w:rsidRPr="00655E55">
        <w:rPr>
          <w:rFonts w:ascii="Arial Narrow" w:hAnsi="Arial Narrow"/>
          <w:b/>
          <w:i/>
        </w:rPr>
        <w:t>facteurs de production.</w:t>
      </w:r>
    </w:p>
    <w:p w:rsidR="004146FC" w:rsidRPr="00655E55" w:rsidRDefault="00C2039B" w:rsidP="00C2039B">
      <w:pPr>
        <w:spacing w:before="120"/>
        <w:jc w:val="both"/>
        <w:rPr>
          <w:rFonts w:ascii="Arial Narrow" w:hAnsi="Arial Narrow"/>
        </w:rPr>
      </w:pPr>
      <w:r w:rsidRPr="00655E55">
        <w:rPr>
          <w:rFonts w:ascii="Arial Narrow" w:hAnsi="Arial Narrow"/>
        </w:rPr>
        <w:t xml:space="preserve">L’accès égal et équitable des femmes et des hommes aux facteurs de production est une des conditions permettant d’assurer la promotion de la croissance et </w:t>
      </w:r>
      <w:r w:rsidR="000C15F8" w:rsidRPr="00655E55">
        <w:rPr>
          <w:rFonts w:ascii="Arial Narrow" w:hAnsi="Arial Narrow"/>
        </w:rPr>
        <w:t>de réduire</w:t>
      </w:r>
      <w:r w:rsidRPr="00655E55">
        <w:rPr>
          <w:rFonts w:ascii="Arial Narrow" w:hAnsi="Arial Narrow"/>
        </w:rPr>
        <w:t xml:space="preserve"> la pauvreté. L’enjeu de cet objectif est de créer </w:t>
      </w:r>
      <w:r w:rsidR="003B58E5" w:rsidRPr="00655E55">
        <w:rPr>
          <w:rFonts w:ascii="Arial Narrow" w:hAnsi="Arial Narrow"/>
        </w:rPr>
        <w:t xml:space="preserve">un environnement et </w:t>
      </w:r>
      <w:r w:rsidRPr="00655E55">
        <w:rPr>
          <w:rFonts w:ascii="Arial Narrow" w:hAnsi="Arial Narrow"/>
        </w:rPr>
        <w:t>des conditions propices et idéales pour un accès égal et équitable des hommes et des femmes aux infrastructures et équipements, aux ressources naturelles et financières (terre, périmètres aménagés, forêt, crédits etc.)</w:t>
      </w:r>
      <w:r w:rsidR="000C15F8" w:rsidRPr="00655E55">
        <w:rPr>
          <w:rFonts w:ascii="Arial Narrow" w:hAnsi="Arial Narrow"/>
        </w:rPr>
        <w:t>, à l’information/formation,</w:t>
      </w:r>
      <w:r w:rsidRPr="00655E55">
        <w:rPr>
          <w:rFonts w:ascii="Arial Narrow" w:hAnsi="Arial Narrow"/>
        </w:rPr>
        <w:t xml:space="preserve"> aux services de vulgarisation, et à la technologie.</w:t>
      </w:r>
    </w:p>
    <w:p w:rsidR="00C2039B" w:rsidRPr="00655E55" w:rsidRDefault="003B58E5" w:rsidP="00C2039B">
      <w:pPr>
        <w:spacing w:before="120"/>
        <w:jc w:val="both"/>
        <w:rPr>
          <w:rFonts w:ascii="Arial Narrow" w:hAnsi="Arial Narrow"/>
          <w:strike/>
        </w:rPr>
      </w:pPr>
      <w:r w:rsidRPr="00655E55">
        <w:rPr>
          <w:rFonts w:ascii="Arial Narrow" w:hAnsi="Arial Narrow"/>
        </w:rPr>
        <w:t>D</w:t>
      </w:r>
      <w:r w:rsidR="00C2039B" w:rsidRPr="00655E55">
        <w:rPr>
          <w:rFonts w:ascii="Arial Narrow" w:hAnsi="Arial Narrow"/>
        </w:rPr>
        <w:t>es mécanismes dynamiques pour insérer la question d’accès aux facteurs de production  dans les politiques et stratégies de développement</w:t>
      </w:r>
      <w:r w:rsidRPr="00655E55">
        <w:rPr>
          <w:rFonts w:ascii="Arial Narrow" w:hAnsi="Arial Narrow"/>
        </w:rPr>
        <w:t xml:space="preserve"> doivent être définis</w:t>
      </w:r>
      <w:r w:rsidR="00C2039B" w:rsidRPr="00655E55">
        <w:rPr>
          <w:rFonts w:ascii="Arial Narrow" w:hAnsi="Arial Narrow"/>
        </w:rPr>
        <w:t>. En outre, l’accès égal des hommes et des femmes, notamment les plus pauvres, aux actifs productifs et</w:t>
      </w:r>
      <w:r w:rsidR="003A373B" w:rsidRPr="00655E55">
        <w:rPr>
          <w:rFonts w:ascii="Arial Narrow" w:hAnsi="Arial Narrow"/>
        </w:rPr>
        <w:t xml:space="preserve"> autres ressou</w:t>
      </w:r>
      <w:r w:rsidR="00BA6304" w:rsidRPr="00655E55">
        <w:rPr>
          <w:rFonts w:ascii="Arial Narrow" w:hAnsi="Arial Narrow"/>
        </w:rPr>
        <w:t>r</w:t>
      </w:r>
      <w:r w:rsidR="003A373B" w:rsidRPr="00655E55">
        <w:rPr>
          <w:rFonts w:ascii="Arial Narrow" w:hAnsi="Arial Narrow"/>
        </w:rPr>
        <w:t>ces</w:t>
      </w:r>
      <w:r w:rsidR="00C2039B" w:rsidRPr="00655E55">
        <w:rPr>
          <w:rFonts w:ascii="Arial Narrow" w:hAnsi="Arial Narrow"/>
        </w:rPr>
        <w:t xml:space="preserve"> doit être soutenu à travers un environnement socio-économique et financier favorable au développement des initiatives productives. </w:t>
      </w:r>
    </w:p>
    <w:p w:rsidR="003A373B" w:rsidRDefault="00C2039B" w:rsidP="00C2039B">
      <w:pPr>
        <w:spacing w:before="120"/>
        <w:jc w:val="both"/>
        <w:rPr>
          <w:rFonts w:ascii="Arial Narrow" w:hAnsi="Arial Narrow"/>
        </w:rPr>
      </w:pPr>
      <w:r w:rsidRPr="00655E55">
        <w:rPr>
          <w:rFonts w:ascii="Arial Narrow" w:hAnsi="Arial Narrow"/>
        </w:rPr>
        <w:t xml:space="preserve">Il sera aussi question de promouvoir au profit des femmes (priorité aux femmes rurales et vulnérables) des technologies adaptées (services énergétiques, TIC, transport,...) qui leur permettent d’alléger la surcharge de travail et d’être plus performantes. A cet effet, il </w:t>
      </w:r>
      <w:r w:rsidR="003B58E5" w:rsidRPr="00655E55">
        <w:rPr>
          <w:rFonts w:ascii="Arial Narrow" w:hAnsi="Arial Narrow"/>
        </w:rPr>
        <w:t>faut développer des initiatives novatrices et créer</w:t>
      </w:r>
      <w:r w:rsidRPr="00655E55">
        <w:rPr>
          <w:rFonts w:ascii="Arial Narrow" w:hAnsi="Arial Narrow"/>
        </w:rPr>
        <w:t xml:space="preserve"> des réseaux d’information et de coopération</w:t>
      </w:r>
      <w:r w:rsidR="003A373B" w:rsidRPr="00655E55">
        <w:rPr>
          <w:rFonts w:ascii="Arial Narrow" w:hAnsi="Arial Narrow"/>
        </w:rPr>
        <w:t>.</w:t>
      </w:r>
    </w:p>
    <w:p w:rsidR="00862026" w:rsidRDefault="003B58E5" w:rsidP="00862026">
      <w:pPr>
        <w:jc w:val="both"/>
        <w:rPr>
          <w:rFonts w:ascii="Arial Narrow" w:hAnsi="Arial Narrow"/>
        </w:rPr>
      </w:pPr>
      <w:r w:rsidRPr="00655E55">
        <w:rPr>
          <w:rFonts w:ascii="Arial Narrow" w:hAnsi="Arial Narrow"/>
        </w:rPr>
        <w:t xml:space="preserve"> </w:t>
      </w:r>
    </w:p>
    <w:p w:rsidR="00C2039B" w:rsidRPr="00655E55" w:rsidRDefault="00C2039B" w:rsidP="00862026">
      <w:pPr>
        <w:jc w:val="both"/>
        <w:rPr>
          <w:rFonts w:ascii="Arial Narrow" w:hAnsi="Arial Narrow"/>
          <w:b/>
          <w:i/>
        </w:rPr>
      </w:pPr>
      <w:r w:rsidRPr="00655E55">
        <w:rPr>
          <w:rFonts w:ascii="Arial Narrow" w:hAnsi="Arial Narrow"/>
          <w:b/>
          <w:i/>
          <w:u w:val="single"/>
        </w:rPr>
        <w:t>Orientation stratégique 6</w:t>
      </w:r>
      <w:r w:rsidRPr="00655E55">
        <w:rPr>
          <w:rFonts w:ascii="Arial Narrow" w:hAnsi="Arial Narrow"/>
          <w:b/>
          <w:i/>
        </w:rPr>
        <w:t xml:space="preserve"> : Développement d’un partenariat actif en faveur du Genre au Tchad.</w:t>
      </w:r>
    </w:p>
    <w:p w:rsidR="00F074A1" w:rsidRPr="00655E55" w:rsidRDefault="00F074A1" w:rsidP="00C2039B">
      <w:pPr>
        <w:spacing w:before="120"/>
        <w:jc w:val="both"/>
        <w:rPr>
          <w:rFonts w:ascii="Arial Narrow" w:hAnsi="Arial Narrow"/>
        </w:rPr>
      </w:pPr>
      <w:r w:rsidRPr="00655E55">
        <w:rPr>
          <w:rFonts w:ascii="Arial Narrow" w:hAnsi="Arial Narrow"/>
        </w:rPr>
        <w:t>En s</w:t>
      </w:r>
      <w:r w:rsidR="00C2039B" w:rsidRPr="00655E55">
        <w:rPr>
          <w:rFonts w:ascii="Arial Narrow" w:hAnsi="Arial Narrow"/>
        </w:rPr>
        <w:t xml:space="preserve">e référant au document de la SNRP2 et au huitième OMD, la mise en œuvre efficace de la PNG nécessite la mobilisation de tous les acteurs, notamment les partenaires techniques et financiers (PTF). </w:t>
      </w:r>
    </w:p>
    <w:p w:rsidR="00005153" w:rsidRPr="00655E55" w:rsidRDefault="00C2039B" w:rsidP="00F074A1">
      <w:pPr>
        <w:spacing w:before="120"/>
        <w:jc w:val="both"/>
        <w:rPr>
          <w:rFonts w:ascii="Arial Narrow" w:hAnsi="Arial Narrow"/>
        </w:rPr>
      </w:pPr>
      <w:r w:rsidRPr="00655E55">
        <w:rPr>
          <w:rFonts w:ascii="Arial Narrow" w:hAnsi="Arial Narrow"/>
        </w:rPr>
        <w:t xml:space="preserve">Il s’agit en fait de travailler en synergie avec tous les acteurs internes et externes pour mobiliser les ressources nécessaires en vue de réduire durablement les inégalités de sexe dans la gouvernance et le développement. Cela exige la mise en place de mécanismes de concertation et de dialogue permanent pour canaliser les énergies, susciter et démultiplier les motivations en faveur du Genre. </w:t>
      </w:r>
    </w:p>
    <w:p w:rsidR="00F074A1" w:rsidRPr="00655E55" w:rsidRDefault="00C2039B" w:rsidP="00F074A1">
      <w:pPr>
        <w:spacing w:before="120"/>
        <w:jc w:val="both"/>
        <w:rPr>
          <w:rFonts w:ascii="Arial Narrow" w:hAnsi="Arial Narrow"/>
        </w:rPr>
      </w:pPr>
      <w:r w:rsidRPr="00655E55">
        <w:rPr>
          <w:rFonts w:ascii="Arial Narrow" w:hAnsi="Arial Narrow"/>
        </w:rPr>
        <w:t>Les échanges d’expériences entre acteurs internes et acteurs externes constituent un support important pour enrichir notre expérience en matière de Genre.</w:t>
      </w:r>
      <w:r w:rsidR="00F074A1" w:rsidRPr="00655E55">
        <w:rPr>
          <w:rFonts w:ascii="Arial Narrow" w:hAnsi="Arial Narrow"/>
        </w:rPr>
        <w:t xml:space="preserve"> </w:t>
      </w:r>
      <w:r w:rsidRPr="00655E55">
        <w:rPr>
          <w:rFonts w:ascii="Arial Narrow" w:hAnsi="Arial Narrow"/>
        </w:rPr>
        <w:t>P</w:t>
      </w:r>
      <w:r w:rsidR="00F074A1" w:rsidRPr="00655E55">
        <w:rPr>
          <w:rFonts w:ascii="Arial Narrow" w:hAnsi="Arial Narrow"/>
        </w:rPr>
        <w:t>ar conséquent,</w:t>
      </w:r>
      <w:r w:rsidRPr="00655E55">
        <w:rPr>
          <w:rFonts w:ascii="Arial Narrow" w:hAnsi="Arial Narrow"/>
        </w:rPr>
        <w:t xml:space="preserve"> il est judicieux d’envisager le développement d’un partenariat stratégique et opérationnel, d’une part avec la coopération sous régionale, régionale et internationale et, d’autre part avec l’ensemble des acteurs au niveau national (secteur public et privé, société civile, etc.) pour une synergie d’actions en faveur de la PNG.</w:t>
      </w:r>
    </w:p>
    <w:p w:rsidR="00C2039B" w:rsidRPr="00655E55" w:rsidRDefault="00C2039B" w:rsidP="00F074A1">
      <w:pPr>
        <w:spacing w:before="120"/>
        <w:jc w:val="both"/>
        <w:rPr>
          <w:rFonts w:ascii="Arial Narrow" w:hAnsi="Arial Narrow"/>
        </w:rPr>
      </w:pPr>
      <w:r w:rsidRPr="00655E55">
        <w:rPr>
          <w:rFonts w:ascii="Arial Narrow" w:hAnsi="Arial Narrow"/>
        </w:rPr>
        <w:t>L’opérationnalisation de cet axe stratégique se fera à travers les objectifs suivants :</w:t>
      </w:r>
    </w:p>
    <w:p w:rsidR="00C2039B" w:rsidRPr="00655E55" w:rsidRDefault="00C2039B" w:rsidP="00F074A1">
      <w:pPr>
        <w:spacing w:before="120" w:after="120"/>
        <w:jc w:val="both"/>
        <w:rPr>
          <w:rFonts w:ascii="Arial Narrow" w:hAnsi="Arial Narrow"/>
          <w:b/>
          <w:i/>
        </w:rPr>
      </w:pPr>
      <w:r w:rsidRPr="00655E55">
        <w:rPr>
          <w:rFonts w:ascii="Arial Narrow" w:hAnsi="Arial Narrow"/>
          <w:b/>
          <w:i/>
        </w:rPr>
        <w:t xml:space="preserve">Objectif </w:t>
      </w:r>
      <w:r w:rsidR="00705675" w:rsidRPr="00655E55">
        <w:rPr>
          <w:rFonts w:ascii="Arial Narrow" w:hAnsi="Arial Narrow"/>
          <w:b/>
          <w:i/>
        </w:rPr>
        <w:t>6.</w:t>
      </w:r>
      <w:r w:rsidRPr="00655E55">
        <w:rPr>
          <w:rFonts w:ascii="Arial Narrow" w:hAnsi="Arial Narrow"/>
          <w:b/>
          <w:i/>
        </w:rPr>
        <w:t>1 : Promouvoir les échanges aux niveaux national et international en faveur du Genre.</w:t>
      </w:r>
    </w:p>
    <w:p w:rsidR="00C2039B" w:rsidRPr="00655E55" w:rsidRDefault="00C2039B" w:rsidP="00C2039B">
      <w:pPr>
        <w:jc w:val="both"/>
        <w:rPr>
          <w:rFonts w:ascii="Arial Narrow" w:hAnsi="Arial Narrow"/>
        </w:rPr>
      </w:pPr>
      <w:r w:rsidRPr="00655E55">
        <w:rPr>
          <w:rFonts w:ascii="Arial Narrow" w:hAnsi="Arial Narrow"/>
        </w:rPr>
        <w:t>Il s’agit d’identifier des pôles de coopération avec les acteurs nationaux et internationaux. Cet objectif vise à asseoir et à promouvoir une concertation active et fructueuse et un cadre de dialogue permanent en faveur du Genre. Ce</w:t>
      </w:r>
      <w:r w:rsidR="00F074A1" w:rsidRPr="00655E55">
        <w:rPr>
          <w:rFonts w:ascii="Arial Narrow" w:hAnsi="Arial Narrow"/>
        </w:rPr>
        <w:t xml:space="preserve"> qui</w:t>
      </w:r>
      <w:r w:rsidRPr="00655E55">
        <w:rPr>
          <w:rFonts w:ascii="Arial Narrow" w:hAnsi="Arial Narrow"/>
        </w:rPr>
        <w:t xml:space="preserve"> suppose un travail en synergie et des échanges d’expériences pour une </w:t>
      </w:r>
      <w:r w:rsidR="00F074A1" w:rsidRPr="00655E55">
        <w:rPr>
          <w:rFonts w:ascii="Arial Narrow" w:hAnsi="Arial Narrow"/>
        </w:rPr>
        <w:t>meilleure</w:t>
      </w:r>
      <w:r w:rsidRPr="00655E55">
        <w:rPr>
          <w:rFonts w:ascii="Arial Narrow" w:hAnsi="Arial Narrow"/>
        </w:rPr>
        <w:t xml:space="preserve"> compréhension et appropriation du Genre. </w:t>
      </w:r>
    </w:p>
    <w:p w:rsidR="00C2039B" w:rsidRPr="00655E55" w:rsidRDefault="00C2039B" w:rsidP="00705675">
      <w:pPr>
        <w:spacing w:before="120" w:after="120"/>
        <w:jc w:val="both"/>
        <w:rPr>
          <w:rFonts w:ascii="Arial Narrow" w:hAnsi="Arial Narrow"/>
        </w:rPr>
      </w:pPr>
      <w:r w:rsidRPr="00655E55">
        <w:rPr>
          <w:rFonts w:ascii="Arial Narrow" w:hAnsi="Arial Narrow"/>
        </w:rPr>
        <w:t xml:space="preserve">En termes de stratégie, il convient de développer la coordination multisectorielle et la mobilisation de tous les acteurs pour des échanges d’expériences et de bonnes pratiques aux niveaux national et international. </w:t>
      </w:r>
    </w:p>
    <w:p w:rsidR="00C2039B" w:rsidRPr="00655E55" w:rsidRDefault="00C2039B" w:rsidP="00F074A1">
      <w:pPr>
        <w:spacing w:before="120" w:after="120"/>
        <w:jc w:val="both"/>
        <w:rPr>
          <w:rFonts w:ascii="Arial Narrow" w:hAnsi="Arial Narrow"/>
          <w:b/>
          <w:i/>
        </w:rPr>
      </w:pPr>
      <w:r w:rsidRPr="00655E55">
        <w:rPr>
          <w:rFonts w:ascii="Arial Narrow" w:hAnsi="Arial Narrow"/>
          <w:b/>
          <w:i/>
        </w:rPr>
        <w:t xml:space="preserve">Objectif </w:t>
      </w:r>
      <w:r w:rsidR="00705675" w:rsidRPr="00655E55">
        <w:rPr>
          <w:rFonts w:ascii="Arial Narrow" w:hAnsi="Arial Narrow"/>
          <w:b/>
          <w:i/>
        </w:rPr>
        <w:t>6.</w:t>
      </w:r>
      <w:r w:rsidRPr="00655E55">
        <w:rPr>
          <w:rFonts w:ascii="Arial Narrow" w:hAnsi="Arial Narrow"/>
          <w:b/>
          <w:i/>
        </w:rPr>
        <w:t>2 : Renforcer le partenariat et la coordination pour la mobilisation des ressources en vue du financement de la PNG</w:t>
      </w:r>
    </w:p>
    <w:p w:rsidR="00705675" w:rsidRPr="00655E55" w:rsidRDefault="00C2039B" w:rsidP="00C2039B">
      <w:pPr>
        <w:jc w:val="both"/>
        <w:rPr>
          <w:rFonts w:ascii="Arial Narrow" w:hAnsi="Arial Narrow"/>
        </w:rPr>
      </w:pPr>
      <w:r w:rsidRPr="00655E55">
        <w:rPr>
          <w:rFonts w:ascii="Arial Narrow" w:hAnsi="Arial Narrow"/>
        </w:rPr>
        <w:t xml:space="preserve">L’enjeu de cet objectif est de se donner les moyens suffisants pour accomplir sa mission. En effet, la mobilisation des ressources constitue un maillon fondamental de la mise en œuvre de la PNG.  Ce qui suppose des interventions spécifiques et bien ciblées. </w:t>
      </w:r>
    </w:p>
    <w:p w:rsidR="00C2039B" w:rsidRPr="00655E55" w:rsidRDefault="00C2039B" w:rsidP="00705675">
      <w:pPr>
        <w:spacing w:before="120"/>
        <w:jc w:val="both"/>
        <w:rPr>
          <w:rFonts w:ascii="Arial Narrow" w:hAnsi="Arial Narrow"/>
        </w:rPr>
      </w:pPr>
      <w:r w:rsidRPr="00655E55">
        <w:rPr>
          <w:rFonts w:ascii="Arial Narrow" w:hAnsi="Arial Narrow"/>
        </w:rPr>
        <w:t>En terme de stratégie, il s’agit de :</w:t>
      </w:r>
    </w:p>
    <w:p w:rsidR="00C2039B" w:rsidRPr="00655E55" w:rsidRDefault="00C2039B" w:rsidP="00B87008">
      <w:pPr>
        <w:numPr>
          <w:ilvl w:val="0"/>
          <w:numId w:val="22"/>
        </w:numPr>
        <w:jc w:val="both"/>
        <w:rPr>
          <w:rFonts w:ascii="Arial Narrow" w:hAnsi="Arial Narrow"/>
        </w:rPr>
      </w:pPr>
      <w:r w:rsidRPr="00655E55">
        <w:rPr>
          <w:rFonts w:ascii="Arial Narrow" w:hAnsi="Arial Narrow"/>
        </w:rPr>
        <w:t>développer un partenariat dynamique axé sur la mobilisation des ressources ;</w:t>
      </w:r>
    </w:p>
    <w:p w:rsidR="00C2039B" w:rsidRPr="00655E55" w:rsidRDefault="00C2039B" w:rsidP="00B87008">
      <w:pPr>
        <w:numPr>
          <w:ilvl w:val="0"/>
          <w:numId w:val="22"/>
        </w:numPr>
        <w:jc w:val="both"/>
        <w:rPr>
          <w:rFonts w:ascii="Arial Narrow" w:hAnsi="Arial Narrow"/>
        </w:rPr>
      </w:pPr>
      <w:r w:rsidRPr="00655E55">
        <w:rPr>
          <w:rFonts w:ascii="Arial Narrow" w:hAnsi="Arial Narrow"/>
        </w:rPr>
        <w:t xml:space="preserve">créer un cadre de concertation et de dialogue permanent en vue de renforcer les interventions des partenaires et ; </w:t>
      </w:r>
    </w:p>
    <w:p w:rsidR="00C2039B" w:rsidRPr="00655E55" w:rsidRDefault="00C2039B" w:rsidP="00B87008">
      <w:pPr>
        <w:numPr>
          <w:ilvl w:val="0"/>
          <w:numId w:val="22"/>
        </w:numPr>
        <w:jc w:val="both"/>
        <w:rPr>
          <w:rFonts w:ascii="Arial Narrow" w:hAnsi="Arial Narrow"/>
        </w:rPr>
      </w:pPr>
      <w:r w:rsidRPr="00655E55">
        <w:rPr>
          <w:rFonts w:ascii="Arial Narrow" w:hAnsi="Arial Narrow"/>
        </w:rPr>
        <w:t xml:space="preserve">assurer la complémentarité </w:t>
      </w:r>
      <w:r w:rsidR="00E919EC" w:rsidRPr="00655E55">
        <w:rPr>
          <w:rFonts w:ascii="Arial Narrow" w:hAnsi="Arial Narrow"/>
        </w:rPr>
        <w:t xml:space="preserve">et la synergie </w:t>
      </w:r>
      <w:r w:rsidRPr="00655E55">
        <w:rPr>
          <w:rFonts w:ascii="Arial Narrow" w:hAnsi="Arial Narrow"/>
        </w:rPr>
        <w:t xml:space="preserve">des diverses interventions. </w:t>
      </w:r>
    </w:p>
    <w:p w:rsidR="00705675" w:rsidRPr="00655E55" w:rsidRDefault="00705675" w:rsidP="00705675">
      <w:pPr>
        <w:jc w:val="both"/>
        <w:rPr>
          <w:rFonts w:ascii="Arial Narrow" w:hAnsi="Arial Narrow"/>
        </w:rPr>
      </w:pPr>
    </w:p>
    <w:p w:rsidR="0011212F" w:rsidRPr="00655E55" w:rsidRDefault="00862026" w:rsidP="00705675">
      <w:pPr>
        <w:jc w:val="both"/>
        <w:rPr>
          <w:rFonts w:ascii="Arial Narrow" w:hAnsi="Arial Narrow"/>
        </w:rPr>
      </w:pPr>
      <w:r>
        <w:rPr>
          <w:rFonts w:ascii="Arial Narrow" w:hAnsi="Arial Narrow"/>
        </w:rPr>
        <w:t xml:space="preserve">Mais, quels seraient les mécanismes institutionnels de coordination de la mise en œuvre </w:t>
      </w:r>
      <w:r w:rsidR="00C62B1D">
        <w:rPr>
          <w:rFonts w:ascii="Arial Narrow" w:hAnsi="Arial Narrow"/>
        </w:rPr>
        <w:t xml:space="preserve">et de suivi évaluation </w:t>
      </w:r>
      <w:r>
        <w:rPr>
          <w:rFonts w:ascii="Arial Narrow" w:hAnsi="Arial Narrow"/>
        </w:rPr>
        <w:t>de la PNG ?</w:t>
      </w:r>
    </w:p>
    <w:p w:rsidR="0011212F" w:rsidRPr="00655E55" w:rsidRDefault="0011212F" w:rsidP="00705675">
      <w:pPr>
        <w:jc w:val="both"/>
        <w:rPr>
          <w:rFonts w:ascii="Arial Narrow" w:hAnsi="Arial Narrow"/>
        </w:rPr>
      </w:pPr>
    </w:p>
    <w:p w:rsidR="0011212F" w:rsidRPr="00655E55" w:rsidRDefault="0011212F" w:rsidP="00705675">
      <w:pPr>
        <w:jc w:val="both"/>
        <w:rPr>
          <w:rFonts w:ascii="Calibri" w:hAnsi="Calibri"/>
          <w:sz w:val="28"/>
          <w:szCs w:val="28"/>
        </w:rPr>
      </w:pPr>
    </w:p>
    <w:p w:rsidR="0011212F" w:rsidRPr="00655E55" w:rsidRDefault="0011212F" w:rsidP="00705675">
      <w:pPr>
        <w:jc w:val="both"/>
        <w:rPr>
          <w:rFonts w:ascii="Calibri" w:hAnsi="Calibri"/>
          <w:sz w:val="28"/>
          <w:szCs w:val="28"/>
        </w:rPr>
      </w:pPr>
    </w:p>
    <w:p w:rsidR="0011212F" w:rsidRPr="00655E55" w:rsidRDefault="0011212F" w:rsidP="00705675">
      <w:pPr>
        <w:jc w:val="both"/>
        <w:rPr>
          <w:rFonts w:ascii="Calibri" w:hAnsi="Calibri"/>
          <w:sz w:val="28"/>
          <w:szCs w:val="28"/>
        </w:rPr>
      </w:pPr>
    </w:p>
    <w:p w:rsidR="0011212F" w:rsidRPr="00655E55" w:rsidRDefault="0011212F" w:rsidP="00705675">
      <w:pPr>
        <w:jc w:val="both"/>
        <w:rPr>
          <w:rFonts w:ascii="Calibri" w:hAnsi="Calibri"/>
          <w:sz w:val="28"/>
          <w:szCs w:val="28"/>
        </w:rPr>
      </w:pPr>
    </w:p>
    <w:p w:rsidR="00847F8A" w:rsidRPr="00655E55" w:rsidRDefault="00847F8A" w:rsidP="00705675">
      <w:pPr>
        <w:jc w:val="both"/>
        <w:rPr>
          <w:rFonts w:ascii="Calibri" w:hAnsi="Calibri"/>
          <w:sz w:val="28"/>
          <w:szCs w:val="28"/>
        </w:rPr>
      </w:pPr>
    </w:p>
    <w:p w:rsidR="00847F8A" w:rsidRDefault="00847F8A" w:rsidP="00705675">
      <w:pPr>
        <w:jc w:val="both"/>
        <w:rPr>
          <w:rFonts w:ascii="Calibri" w:hAnsi="Calibri"/>
          <w:sz w:val="28"/>
          <w:szCs w:val="28"/>
        </w:rPr>
      </w:pPr>
    </w:p>
    <w:p w:rsidR="0008342B" w:rsidRPr="00655E55" w:rsidRDefault="0008342B" w:rsidP="00705675">
      <w:pPr>
        <w:jc w:val="both"/>
        <w:rPr>
          <w:rFonts w:ascii="Calibri" w:hAnsi="Calibri"/>
          <w:sz w:val="28"/>
          <w:szCs w:val="28"/>
        </w:rPr>
      </w:pPr>
    </w:p>
    <w:p w:rsidR="004C1364" w:rsidRDefault="004C1364" w:rsidP="00705675">
      <w:pPr>
        <w:jc w:val="both"/>
        <w:rPr>
          <w:rFonts w:ascii="Calibri" w:hAnsi="Calibri"/>
          <w:sz w:val="28"/>
          <w:szCs w:val="28"/>
        </w:rPr>
      </w:pPr>
    </w:p>
    <w:p w:rsidR="00C62B1D" w:rsidRDefault="00C62B1D" w:rsidP="00705675">
      <w:pPr>
        <w:jc w:val="both"/>
        <w:rPr>
          <w:rFonts w:ascii="Calibri" w:hAnsi="Calibri"/>
          <w:sz w:val="28"/>
          <w:szCs w:val="28"/>
        </w:rPr>
      </w:pPr>
    </w:p>
    <w:p w:rsidR="00C62B1D" w:rsidRDefault="00C62B1D" w:rsidP="00705675">
      <w:pPr>
        <w:jc w:val="both"/>
        <w:rPr>
          <w:rFonts w:ascii="Calibri" w:hAnsi="Calibri"/>
          <w:sz w:val="28"/>
          <w:szCs w:val="28"/>
        </w:rPr>
      </w:pPr>
    </w:p>
    <w:p w:rsidR="00C62B1D" w:rsidRDefault="00C62B1D" w:rsidP="00705675">
      <w:pPr>
        <w:jc w:val="both"/>
        <w:rPr>
          <w:rFonts w:ascii="Calibri" w:hAnsi="Calibri"/>
          <w:sz w:val="28"/>
          <w:szCs w:val="28"/>
        </w:rPr>
      </w:pPr>
    </w:p>
    <w:p w:rsidR="00C62B1D" w:rsidRDefault="00C62B1D" w:rsidP="00705675">
      <w:pPr>
        <w:jc w:val="both"/>
        <w:rPr>
          <w:rFonts w:ascii="Calibri" w:hAnsi="Calibri"/>
          <w:sz w:val="28"/>
          <w:szCs w:val="28"/>
        </w:rPr>
      </w:pPr>
    </w:p>
    <w:p w:rsidR="00C62B1D" w:rsidRDefault="00C62B1D" w:rsidP="00705675">
      <w:pPr>
        <w:jc w:val="both"/>
        <w:rPr>
          <w:rFonts w:ascii="Calibri" w:hAnsi="Calibri"/>
          <w:sz w:val="28"/>
          <w:szCs w:val="28"/>
        </w:rPr>
      </w:pPr>
    </w:p>
    <w:p w:rsidR="00C62B1D" w:rsidRDefault="00C62B1D" w:rsidP="00705675">
      <w:pPr>
        <w:jc w:val="both"/>
        <w:rPr>
          <w:rFonts w:ascii="Calibri" w:hAnsi="Calibri"/>
          <w:sz w:val="28"/>
          <w:szCs w:val="28"/>
        </w:rPr>
      </w:pPr>
    </w:p>
    <w:p w:rsidR="00C62B1D" w:rsidRDefault="00C62B1D" w:rsidP="00705675">
      <w:pPr>
        <w:jc w:val="both"/>
        <w:rPr>
          <w:rFonts w:ascii="Calibri" w:hAnsi="Calibri"/>
          <w:sz w:val="28"/>
          <w:szCs w:val="28"/>
        </w:rPr>
      </w:pPr>
    </w:p>
    <w:p w:rsidR="00C62B1D" w:rsidRPr="00655E55" w:rsidRDefault="00C62B1D" w:rsidP="00705675">
      <w:pPr>
        <w:jc w:val="both"/>
        <w:rPr>
          <w:rFonts w:ascii="Calibri" w:hAnsi="Calibri"/>
          <w:sz w:val="28"/>
          <w:szCs w:val="28"/>
        </w:rPr>
      </w:pPr>
    </w:p>
    <w:p w:rsidR="009C38EC" w:rsidRDefault="009C38EC" w:rsidP="00C62B1D">
      <w:pPr>
        <w:pStyle w:val="Titre"/>
        <w:spacing w:before="0" w:after="0"/>
        <w:jc w:val="left"/>
        <w:rPr>
          <w:rFonts w:ascii="Arial Black" w:hAnsi="Arial Black"/>
          <w:sz w:val="22"/>
          <w:szCs w:val="24"/>
        </w:rPr>
      </w:pPr>
      <w:bookmarkStart w:id="39" w:name="_Toc280303243"/>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9C38EC" w:rsidRDefault="009C38EC" w:rsidP="00C62B1D">
      <w:pPr>
        <w:pStyle w:val="Titre"/>
        <w:spacing w:before="0" w:after="0"/>
        <w:jc w:val="left"/>
        <w:rPr>
          <w:rFonts w:ascii="Arial Black" w:hAnsi="Arial Black"/>
          <w:sz w:val="22"/>
          <w:szCs w:val="24"/>
        </w:rPr>
      </w:pPr>
    </w:p>
    <w:p w:rsidR="0008342B" w:rsidRPr="00C62B1D" w:rsidRDefault="00206952" w:rsidP="00C62B1D">
      <w:pPr>
        <w:pStyle w:val="Titre"/>
        <w:spacing w:before="0" w:after="0"/>
        <w:jc w:val="left"/>
        <w:rPr>
          <w:rFonts w:ascii="Arial Black" w:hAnsi="Arial Black"/>
          <w:sz w:val="22"/>
          <w:szCs w:val="24"/>
        </w:rPr>
      </w:pPr>
      <w:bookmarkStart w:id="40" w:name="_Toc316113643"/>
      <w:r w:rsidRPr="00C62B1D">
        <w:rPr>
          <w:rFonts w:ascii="Arial Black" w:hAnsi="Arial Black"/>
          <w:sz w:val="22"/>
          <w:szCs w:val="24"/>
        </w:rPr>
        <w:t>CHAPITRE 4 : MECANISME</w:t>
      </w:r>
      <w:r w:rsidR="00B62895" w:rsidRPr="00C62B1D">
        <w:rPr>
          <w:rFonts w:ascii="Arial Black" w:hAnsi="Arial Black"/>
          <w:sz w:val="22"/>
          <w:szCs w:val="24"/>
        </w:rPr>
        <w:t>S</w:t>
      </w:r>
      <w:r w:rsidRPr="00C62B1D">
        <w:rPr>
          <w:rFonts w:ascii="Arial Black" w:hAnsi="Arial Black"/>
          <w:sz w:val="22"/>
          <w:szCs w:val="24"/>
        </w:rPr>
        <w:t xml:space="preserve"> </w:t>
      </w:r>
      <w:r w:rsidR="0008342B" w:rsidRPr="00C62B1D">
        <w:rPr>
          <w:rFonts w:ascii="Arial Black" w:hAnsi="Arial Black"/>
          <w:sz w:val="22"/>
          <w:szCs w:val="24"/>
        </w:rPr>
        <w:t xml:space="preserve">INSTITUTIONNELS </w:t>
      </w:r>
      <w:r w:rsidRPr="00C62B1D">
        <w:rPr>
          <w:rFonts w:ascii="Arial Black" w:hAnsi="Arial Black"/>
          <w:sz w:val="22"/>
          <w:szCs w:val="24"/>
        </w:rPr>
        <w:t>DE</w:t>
      </w:r>
      <w:r w:rsidR="008D6DBA" w:rsidRPr="00C62B1D">
        <w:rPr>
          <w:rFonts w:ascii="Arial Black" w:hAnsi="Arial Black"/>
          <w:sz w:val="22"/>
          <w:szCs w:val="24"/>
        </w:rPr>
        <w:t xml:space="preserve"> COORDINATION</w:t>
      </w:r>
      <w:bookmarkEnd w:id="40"/>
    </w:p>
    <w:p w:rsidR="00C62B1D" w:rsidRPr="00C62B1D" w:rsidRDefault="0008342B" w:rsidP="00C62B1D">
      <w:pPr>
        <w:pStyle w:val="Titre"/>
        <w:spacing w:before="0" w:after="0"/>
        <w:jc w:val="left"/>
        <w:rPr>
          <w:rFonts w:ascii="Arial Black" w:hAnsi="Arial Black"/>
          <w:sz w:val="22"/>
          <w:szCs w:val="24"/>
        </w:rPr>
      </w:pPr>
      <w:r w:rsidRPr="00C62B1D">
        <w:rPr>
          <w:rFonts w:ascii="Arial Black" w:hAnsi="Arial Black"/>
          <w:sz w:val="22"/>
          <w:szCs w:val="24"/>
        </w:rPr>
        <w:t xml:space="preserve">                  </w:t>
      </w:r>
      <w:r w:rsidR="008D6DBA" w:rsidRPr="00C62B1D">
        <w:rPr>
          <w:rFonts w:ascii="Arial Black" w:hAnsi="Arial Black"/>
          <w:sz w:val="22"/>
          <w:szCs w:val="24"/>
        </w:rPr>
        <w:t xml:space="preserve"> </w:t>
      </w:r>
      <w:r w:rsidRPr="00C62B1D">
        <w:rPr>
          <w:rFonts w:ascii="Arial Black" w:hAnsi="Arial Black"/>
          <w:sz w:val="22"/>
          <w:szCs w:val="24"/>
        </w:rPr>
        <w:t xml:space="preserve">    </w:t>
      </w:r>
      <w:bookmarkStart w:id="41" w:name="_Toc316113644"/>
      <w:r w:rsidR="00C62B1D" w:rsidRPr="00C62B1D">
        <w:rPr>
          <w:rFonts w:ascii="Arial Black" w:hAnsi="Arial Black"/>
          <w:sz w:val="22"/>
          <w:szCs w:val="24"/>
        </w:rPr>
        <w:t xml:space="preserve">DE LA </w:t>
      </w:r>
      <w:r w:rsidR="00206952" w:rsidRPr="00C62B1D">
        <w:rPr>
          <w:rFonts w:ascii="Arial Black" w:hAnsi="Arial Black"/>
          <w:sz w:val="22"/>
          <w:szCs w:val="24"/>
        </w:rPr>
        <w:t>MISE EN ŒUVRE</w:t>
      </w:r>
      <w:r w:rsidR="007D2E0A" w:rsidRPr="00C62B1D">
        <w:rPr>
          <w:rFonts w:ascii="Arial Black" w:hAnsi="Arial Black"/>
          <w:sz w:val="22"/>
          <w:szCs w:val="24"/>
        </w:rPr>
        <w:t xml:space="preserve"> </w:t>
      </w:r>
      <w:r w:rsidRPr="00C62B1D">
        <w:rPr>
          <w:rFonts w:ascii="Arial Black" w:hAnsi="Arial Black"/>
          <w:sz w:val="22"/>
          <w:szCs w:val="24"/>
        </w:rPr>
        <w:t>ET DU SUIVI</w:t>
      </w:r>
      <w:r w:rsidR="00C62B1D" w:rsidRPr="00C62B1D">
        <w:rPr>
          <w:rFonts w:ascii="Arial Black" w:hAnsi="Arial Black"/>
          <w:sz w:val="22"/>
          <w:szCs w:val="24"/>
        </w:rPr>
        <w:t xml:space="preserve"> EVALUATION</w:t>
      </w:r>
      <w:r w:rsidRPr="00C62B1D">
        <w:rPr>
          <w:rFonts w:ascii="Arial Black" w:hAnsi="Arial Black"/>
          <w:sz w:val="22"/>
          <w:szCs w:val="24"/>
        </w:rPr>
        <w:t xml:space="preserve"> DE</w:t>
      </w:r>
      <w:bookmarkEnd w:id="41"/>
    </w:p>
    <w:p w:rsidR="007D2E0A" w:rsidRPr="00C62B1D" w:rsidRDefault="0008342B" w:rsidP="00C62B1D">
      <w:pPr>
        <w:pStyle w:val="Titre"/>
        <w:spacing w:before="0" w:after="120"/>
        <w:ind w:left="3540" w:firstLine="708"/>
        <w:jc w:val="left"/>
        <w:rPr>
          <w:rFonts w:ascii="Arial Black" w:hAnsi="Arial Black"/>
          <w:sz w:val="22"/>
          <w:szCs w:val="24"/>
        </w:rPr>
      </w:pPr>
      <w:bookmarkStart w:id="42" w:name="_Toc316113645"/>
      <w:r w:rsidRPr="00C62B1D">
        <w:rPr>
          <w:rFonts w:ascii="Arial Black" w:hAnsi="Arial Black"/>
          <w:sz w:val="22"/>
          <w:szCs w:val="24"/>
        </w:rPr>
        <w:t xml:space="preserve">LA </w:t>
      </w:r>
      <w:r w:rsidR="004B019E" w:rsidRPr="00C62B1D">
        <w:rPr>
          <w:rFonts w:ascii="Arial Black" w:hAnsi="Arial Black"/>
          <w:sz w:val="22"/>
          <w:szCs w:val="24"/>
        </w:rPr>
        <w:t>DE LA PNG</w:t>
      </w:r>
      <w:bookmarkEnd w:id="42"/>
    </w:p>
    <w:bookmarkEnd w:id="39"/>
    <w:p w:rsidR="00862026" w:rsidRDefault="00C62B1D" w:rsidP="0015404E">
      <w:pPr>
        <w:spacing w:before="120"/>
        <w:jc w:val="both"/>
        <w:rPr>
          <w:rFonts w:ascii="Arial Narrow" w:hAnsi="Arial Narrow"/>
        </w:rPr>
      </w:pPr>
      <w:r w:rsidRPr="00655E55">
        <w:rPr>
          <w:rFonts w:ascii="Arial Narrow" w:hAnsi="Arial Narrow"/>
          <w:iCs/>
        </w:rPr>
        <w:t>Le</w:t>
      </w:r>
      <w:r>
        <w:rPr>
          <w:rFonts w:ascii="Arial Narrow" w:hAnsi="Arial Narrow"/>
          <w:iCs/>
        </w:rPr>
        <w:t>s</w:t>
      </w:r>
      <w:r w:rsidRPr="00655E55">
        <w:rPr>
          <w:rFonts w:ascii="Arial Narrow" w:hAnsi="Arial Narrow"/>
          <w:iCs/>
        </w:rPr>
        <w:t xml:space="preserve"> mécanisme</w:t>
      </w:r>
      <w:r>
        <w:rPr>
          <w:rFonts w:ascii="Arial Narrow" w:hAnsi="Arial Narrow"/>
          <w:iCs/>
        </w:rPr>
        <w:t>s</w:t>
      </w:r>
      <w:r w:rsidRPr="00655E55">
        <w:rPr>
          <w:rFonts w:ascii="Arial Narrow" w:hAnsi="Arial Narrow"/>
          <w:iCs/>
        </w:rPr>
        <w:t xml:space="preserve"> institutionnel</w:t>
      </w:r>
      <w:r w:rsidR="0015404E">
        <w:rPr>
          <w:rFonts w:ascii="Arial Narrow" w:hAnsi="Arial Narrow"/>
          <w:iCs/>
        </w:rPr>
        <w:t>s de coordination de la mise en œuvre et du suivi évaluation</w:t>
      </w:r>
      <w:r w:rsidRPr="00655E55">
        <w:rPr>
          <w:rFonts w:ascii="Arial Narrow" w:hAnsi="Arial Narrow"/>
          <w:iCs/>
        </w:rPr>
        <w:t xml:space="preserve"> </w:t>
      </w:r>
      <w:r w:rsidR="0015404E">
        <w:rPr>
          <w:rFonts w:ascii="Arial Narrow" w:hAnsi="Arial Narrow"/>
          <w:iCs/>
        </w:rPr>
        <w:t>visent</w:t>
      </w:r>
      <w:r w:rsidRPr="00655E55">
        <w:rPr>
          <w:rFonts w:ascii="Arial Narrow" w:hAnsi="Arial Narrow"/>
          <w:iCs/>
        </w:rPr>
        <w:t xml:space="preserve"> à créer les conditions </w:t>
      </w:r>
      <w:r>
        <w:rPr>
          <w:rFonts w:ascii="Arial Narrow" w:hAnsi="Arial Narrow"/>
          <w:iCs/>
        </w:rPr>
        <w:t xml:space="preserve">idoines </w:t>
      </w:r>
      <w:r w:rsidRPr="00655E55">
        <w:rPr>
          <w:rFonts w:ascii="Arial Narrow" w:hAnsi="Arial Narrow"/>
          <w:iCs/>
        </w:rPr>
        <w:t xml:space="preserve">d’une plus large participation </w:t>
      </w:r>
      <w:r w:rsidR="0015404E">
        <w:rPr>
          <w:rFonts w:ascii="Arial Narrow" w:hAnsi="Arial Narrow"/>
          <w:iCs/>
        </w:rPr>
        <w:t>de tou</w:t>
      </w:r>
      <w:r w:rsidRPr="00655E55">
        <w:rPr>
          <w:rFonts w:ascii="Arial Narrow" w:hAnsi="Arial Narrow"/>
          <w:iCs/>
        </w:rPr>
        <w:t xml:space="preserve">s les </w:t>
      </w:r>
      <w:r w:rsidR="0015404E">
        <w:rPr>
          <w:rFonts w:ascii="Arial Narrow" w:hAnsi="Arial Narrow"/>
          <w:iCs/>
        </w:rPr>
        <w:t xml:space="preserve">acteurs étatiques et non étatiques </w:t>
      </w:r>
      <w:r w:rsidRPr="00655E55">
        <w:rPr>
          <w:rFonts w:ascii="Arial Narrow" w:hAnsi="Arial Narrow"/>
          <w:iCs/>
        </w:rPr>
        <w:t>en vue d’assurer l’égalité et l’équité en</w:t>
      </w:r>
      <w:r w:rsidR="0015404E">
        <w:rPr>
          <w:rFonts w:ascii="Arial Narrow" w:hAnsi="Arial Narrow"/>
          <w:iCs/>
        </w:rPr>
        <w:t>tre les hommes et les femmes gage d’</w:t>
      </w:r>
      <w:r w:rsidRPr="00655E55">
        <w:rPr>
          <w:rFonts w:ascii="Arial Narrow" w:hAnsi="Arial Narrow"/>
          <w:iCs/>
        </w:rPr>
        <w:t>un développement</w:t>
      </w:r>
      <w:r w:rsidR="0015404E">
        <w:rPr>
          <w:rFonts w:ascii="Arial Narrow" w:hAnsi="Arial Narrow"/>
          <w:iCs/>
        </w:rPr>
        <w:t xml:space="preserve"> durable</w:t>
      </w:r>
      <w:r w:rsidRPr="00655E55">
        <w:rPr>
          <w:rFonts w:ascii="Arial Narrow" w:hAnsi="Arial Narrow"/>
          <w:iCs/>
        </w:rPr>
        <w:t>.</w:t>
      </w:r>
      <w:r w:rsidR="0015404E">
        <w:rPr>
          <w:rFonts w:ascii="Arial Narrow" w:hAnsi="Arial Narrow"/>
          <w:iCs/>
        </w:rPr>
        <w:t xml:space="preserve"> Ces mécanismes doivent être </w:t>
      </w:r>
      <w:r w:rsidR="00206952" w:rsidRPr="00655E55">
        <w:rPr>
          <w:rFonts w:ascii="Arial Narrow" w:hAnsi="Arial Narrow"/>
        </w:rPr>
        <w:t>aussi représentatif</w:t>
      </w:r>
      <w:r w:rsidR="0015404E">
        <w:rPr>
          <w:rFonts w:ascii="Arial Narrow" w:hAnsi="Arial Narrow"/>
        </w:rPr>
        <w:t>s</w:t>
      </w:r>
      <w:r w:rsidR="00206952" w:rsidRPr="00655E55">
        <w:rPr>
          <w:rFonts w:ascii="Arial Narrow" w:hAnsi="Arial Narrow"/>
        </w:rPr>
        <w:t xml:space="preserve"> que possible de manière </w:t>
      </w:r>
      <w:r w:rsidR="00D92E10" w:rsidRPr="00655E55">
        <w:rPr>
          <w:rFonts w:ascii="Arial Narrow" w:hAnsi="Arial Narrow"/>
        </w:rPr>
        <w:t xml:space="preserve">à </w:t>
      </w:r>
      <w:r w:rsidR="00206952" w:rsidRPr="00655E55">
        <w:rPr>
          <w:rFonts w:ascii="Arial Narrow" w:hAnsi="Arial Narrow"/>
        </w:rPr>
        <w:t>pouvoir fédérer les énergies en vue d’une mise en œuvre effic</w:t>
      </w:r>
      <w:r w:rsidR="0015404E">
        <w:rPr>
          <w:rFonts w:ascii="Arial Narrow" w:hAnsi="Arial Narrow"/>
        </w:rPr>
        <w:t>iente</w:t>
      </w:r>
      <w:r w:rsidR="00206952" w:rsidRPr="00655E55">
        <w:rPr>
          <w:rFonts w:ascii="Arial Narrow" w:hAnsi="Arial Narrow"/>
        </w:rPr>
        <w:t xml:space="preserve"> de la PNG. </w:t>
      </w:r>
    </w:p>
    <w:p w:rsidR="00206952" w:rsidRPr="00655E55" w:rsidRDefault="00206952" w:rsidP="00F074A1">
      <w:pPr>
        <w:spacing w:before="120"/>
        <w:jc w:val="both"/>
        <w:rPr>
          <w:rFonts w:ascii="Arial Narrow" w:hAnsi="Arial Narrow"/>
        </w:rPr>
      </w:pPr>
      <w:r w:rsidRPr="00655E55">
        <w:rPr>
          <w:rFonts w:ascii="Arial Narrow" w:hAnsi="Arial Narrow"/>
        </w:rPr>
        <w:t>Ainsi, le cadre institutionnel de la mise en œuvre de la PNG passe nécessairement par l’inventaire des acteurs ou parties prenantes, la détermination de leurs rôles et  leurs responsabilités, les structures de coordination, de concertation et de suivi-évaluation</w:t>
      </w:r>
      <w:r w:rsidR="00265880" w:rsidRPr="00655E55">
        <w:rPr>
          <w:rFonts w:ascii="Arial Narrow" w:hAnsi="Arial Narrow"/>
        </w:rPr>
        <w:t xml:space="preserve"> </w:t>
      </w:r>
      <w:r w:rsidRPr="00655E55">
        <w:rPr>
          <w:rFonts w:ascii="Arial Narrow" w:hAnsi="Arial Narrow"/>
        </w:rPr>
        <w:t>et les défis/contrai</w:t>
      </w:r>
      <w:r w:rsidR="00FE216A">
        <w:rPr>
          <w:rFonts w:ascii="Arial Narrow" w:hAnsi="Arial Narrow"/>
        </w:rPr>
        <w:t>ntes de mise en œuvre de la PNG.</w:t>
      </w:r>
    </w:p>
    <w:p w:rsidR="00A679E3" w:rsidRPr="00655E55" w:rsidRDefault="00A679E3" w:rsidP="005D5640">
      <w:pPr>
        <w:jc w:val="both"/>
        <w:rPr>
          <w:rFonts w:ascii="Arial Narrow" w:hAnsi="Arial Narrow"/>
        </w:rPr>
      </w:pPr>
    </w:p>
    <w:p w:rsidR="00206952" w:rsidRPr="005F364F" w:rsidRDefault="007D2E0A" w:rsidP="00FE216A">
      <w:pPr>
        <w:pStyle w:val="Sous-titre"/>
        <w:numPr>
          <w:ilvl w:val="1"/>
          <w:numId w:val="52"/>
        </w:numPr>
        <w:spacing w:after="120"/>
        <w:jc w:val="left"/>
        <w:rPr>
          <w:rFonts w:ascii="Arial Narrow" w:hAnsi="Arial Narrow"/>
          <w:b/>
        </w:rPr>
      </w:pPr>
      <w:bookmarkStart w:id="43" w:name="_Toc280303244"/>
      <w:bookmarkStart w:id="44" w:name="_Toc316113646"/>
      <w:r w:rsidRPr="005F364F">
        <w:rPr>
          <w:rFonts w:ascii="Arial Narrow" w:hAnsi="Arial Narrow"/>
          <w:b/>
        </w:rPr>
        <w:t>Les mécanismes</w:t>
      </w:r>
      <w:r w:rsidR="004B019E">
        <w:rPr>
          <w:rFonts w:ascii="Arial Narrow" w:hAnsi="Arial Narrow"/>
          <w:b/>
        </w:rPr>
        <w:t xml:space="preserve"> </w:t>
      </w:r>
      <w:r w:rsidRPr="005F364F">
        <w:rPr>
          <w:rFonts w:ascii="Arial Narrow" w:hAnsi="Arial Narrow"/>
          <w:b/>
        </w:rPr>
        <w:t xml:space="preserve">mise en </w:t>
      </w:r>
      <w:r w:rsidRPr="004B019E">
        <w:rPr>
          <w:rFonts w:ascii="Arial Narrow" w:hAnsi="Arial Narrow"/>
          <w:b/>
        </w:rPr>
        <w:t xml:space="preserve">œuvre </w:t>
      </w:r>
      <w:r w:rsidR="004B019E" w:rsidRPr="004B019E">
        <w:rPr>
          <w:rFonts w:ascii="Arial Narrow" w:hAnsi="Arial Narrow"/>
          <w:b/>
        </w:rPr>
        <w:t xml:space="preserve">de la </w:t>
      </w:r>
      <w:r w:rsidR="0008210E" w:rsidRPr="004B019E">
        <w:rPr>
          <w:rFonts w:ascii="Arial Narrow" w:hAnsi="Arial Narrow"/>
          <w:b/>
        </w:rPr>
        <w:t>PNG</w:t>
      </w:r>
      <w:bookmarkEnd w:id="43"/>
      <w:bookmarkEnd w:id="44"/>
    </w:p>
    <w:p w:rsidR="0015404E" w:rsidRPr="00655E55" w:rsidRDefault="00FE216A" w:rsidP="0015404E">
      <w:pPr>
        <w:jc w:val="both"/>
        <w:rPr>
          <w:rFonts w:ascii="Arial Narrow" w:hAnsi="Arial Narrow"/>
        </w:rPr>
      </w:pPr>
      <w:r w:rsidRPr="00FE216A">
        <w:rPr>
          <w:rFonts w:ascii="Arial Narrow" w:hAnsi="Arial Narrow"/>
        </w:rPr>
        <w:t xml:space="preserve">La mise </w:t>
      </w:r>
      <w:r w:rsidR="004A05EC" w:rsidRPr="00FE216A">
        <w:rPr>
          <w:rFonts w:ascii="Arial Narrow" w:hAnsi="Arial Narrow"/>
        </w:rPr>
        <w:t xml:space="preserve"> </w:t>
      </w:r>
      <w:r w:rsidRPr="00FE216A">
        <w:rPr>
          <w:rFonts w:ascii="Arial Narrow" w:hAnsi="Arial Narrow"/>
        </w:rPr>
        <w:t>en œuvre de la PNG concerne tous les départements ministériels et secteurs de développement.</w:t>
      </w:r>
      <w:r w:rsidR="0015404E">
        <w:rPr>
          <w:rFonts w:ascii="Arial Narrow" w:hAnsi="Arial Narrow"/>
        </w:rPr>
        <w:t xml:space="preserve"> </w:t>
      </w:r>
      <w:r w:rsidR="0015404E" w:rsidRPr="00655E55">
        <w:rPr>
          <w:rFonts w:ascii="Arial Narrow" w:hAnsi="Arial Narrow"/>
        </w:rPr>
        <w:t xml:space="preserve">La coordination générale des interventions doit être assurée par le Ministère </w:t>
      </w:r>
      <w:r w:rsidR="0015404E">
        <w:rPr>
          <w:rFonts w:ascii="Arial Narrow" w:hAnsi="Arial Narrow"/>
        </w:rPr>
        <w:t>du Plan, de l’Economie et de la Coopération Internationale (MPCI) en étroite collaboration avec le Ministère de</w:t>
      </w:r>
      <w:r w:rsidR="0015404E" w:rsidRPr="00655E55">
        <w:rPr>
          <w:rFonts w:ascii="Arial Narrow" w:hAnsi="Arial Narrow"/>
        </w:rPr>
        <w:t xml:space="preserve"> l’Action Sociale, de la Famille et de la Solidarité Nationale  (MASFSN).</w:t>
      </w:r>
    </w:p>
    <w:p w:rsidR="0015404E" w:rsidRPr="00655E55" w:rsidRDefault="0015404E" w:rsidP="0015404E">
      <w:pPr>
        <w:jc w:val="both"/>
        <w:rPr>
          <w:rFonts w:ascii="Arial Narrow" w:hAnsi="Arial Narrow"/>
        </w:rPr>
      </w:pPr>
      <w:r>
        <w:rPr>
          <w:rFonts w:ascii="Arial Narrow" w:hAnsi="Arial Narrow"/>
        </w:rPr>
        <w:t>Cependant</w:t>
      </w:r>
      <w:r w:rsidRPr="00655E55">
        <w:rPr>
          <w:rFonts w:ascii="Arial Narrow" w:hAnsi="Arial Narrow"/>
        </w:rPr>
        <w:t xml:space="preserve">, du </w:t>
      </w:r>
      <w:r w:rsidRPr="00655E55">
        <w:rPr>
          <w:rFonts w:ascii="Arial Narrow" w:hAnsi="Arial Narrow" w:cs="Calibri"/>
          <w:lang w:eastAsia="en-US"/>
        </w:rPr>
        <w:t>fait de la transversalité du genre et de sa faible internalisation par les autres secteurs, il est judicieux de c</w:t>
      </w:r>
      <w:r>
        <w:rPr>
          <w:rFonts w:ascii="Arial Narrow" w:hAnsi="Arial Narrow" w:cs="Calibri"/>
          <w:lang w:eastAsia="en-US"/>
        </w:rPr>
        <w:t xml:space="preserve">réer un </w:t>
      </w:r>
      <w:r w:rsidRPr="00655E55">
        <w:rPr>
          <w:rFonts w:ascii="Arial Narrow" w:hAnsi="Arial Narrow" w:cs="Calibri"/>
          <w:lang w:eastAsia="en-US"/>
        </w:rPr>
        <w:t>ministère spécifique</w:t>
      </w:r>
      <w:r w:rsidRPr="00655E55">
        <w:rPr>
          <w:rStyle w:val="Appelnotedebasdep"/>
          <w:rFonts w:ascii="Arial Narrow" w:hAnsi="Arial Narrow" w:cs="Calibri"/>
          <w:lang w:eastAsia="en-US"/>
        </w:rPr>
        <w:footnoteReference w:id="33"/>
      </w:r>
      <w:r w:rsidRPr="00655E55">
        <w:rPr>
          <w:rFonts w:ascii="Arial Narrow" w:hAnsi="Arial Narrow" w:cs="Calibri"/>
          <w:lang w:eastAsia="en-US"/>
        </w:rPr>
        <w:t xml:space="preserve"> dont le mandat et les prérogatives seront clairement définis en tant que secteur transversal. Le MASFSN peut à cet effet être scindé en deux.</w:t>
      </w:r>
    </w:p>
    <w:p w:rsidR="0008210E" w:rsidRPr="00655E55" w:rsidRDefault="0008210E" w:rsidP="00FE216A">
      <w:pPr>
        <w:numPr>
          <w:ilvl w:val="2"/>
          <w:numId w:val="52"/>
        </w:numPr>
        <w:shd w:val="clear" w:color="auto" w:fill="FFFFFF"/>
        <w:spacing w:before="120"/>
        <w:jc w:val="both"/>
        <w:rPr>
          <w:rFonts w:ascii="Arial Narrow" w:hAnsi="Arial Narrow"/>
          <w:b/>
          <w:i/>
        </w:rPr>
      </w:pPr>
      <w:r w:rsidRPr="00655E55">
        <w:rPr>
          <w:rFonts w:ascii="Arial Narrow" w:hAnsi="Arial Narrow"/>
          <w:b/>
          <w:i/>
        </w:rPr>
        <w:t>Le</w:t>
      </w:r>
      <w:r w:rsidR="00534E1C" w:rsidRPr="00655E55">
        <w:rPr>
          <w:rFonts w:ascii="Arial Narrow" w:hAnsi="Arial Narrow"/>
          <w:b/>
          <w:i/>
        </w:rPr>
        <w:t>s</w:t>
      </w:r>
      <w:r w:rsidRPr="00655E55">
        <w:rPr>
          <w:rFonts w:ascii="Arial Narrow" w:hAnsi="Arial Narrow"/>
          <w:b/>
          <w:i/>
        </w:rPr>
        <w:t xml:space="preserve"> principa</w:t>
      </w:r>
      <w:r w:rsidR="00F074A1" w:rsidRPr="00655E55">
        <w:rPr>
          <w:rFonts w:ascii="Arial Narrow" w:hAnsi="Arial Narrow"/>
          <w:b/>
          <w:i/>
        </w:rPr>
        <w:t>ux</w:t>
      </w:r>
      <w:r w:rsidRPr="00655E55">
        <w:rPr>
          <w:rFonts w:ascii="Arial Narrow" w:hAnsi="Arial Narrow"/>
          <w:b/>
          <w:i/>
        </w:rPr>
        <w:t xml:space="preserve"> acteur</w:t>
      </w:r>
      <w:r w:rsidR="00F074A1" w:rsidRPr="00655E55">
        <w:rPr>
          <w:rFonts w:ascii="Arial Narrow" w:hAnsi="Arial Narrow"/>
          <w:b/>
          <w:i/>
        </w:rPr>
        <w:t>s</w:t>
      </w:r>
      <w:r w:rsidRPr="00655E55">
        <w:rPr>
          <w:rFonts w:ascii="Arial Narrow" w:hAnsi="Arial Narrow"/>
          <w:b/>
          <w:i/>
        </w:rPr>
        <w:t xml:space="preserve"> : </w:t>
      </w:r>
      <w:r w:rsidR="00F074A1" w:rsidRPr="00655E55">
        <w:rPr>
          <w:rFonts w:ascii="Arial Narrow" w:hAnsi="Arial Narrow"/>
          <w:b/>
          <w:i/>
        </w:rPr>
        <w:t xml:space="preserve">le Ministère </w:t>
      </w:r>
      <w:r w:rsidR="00534E1C" w:rsidRPr="00655E55">
        <w:rPr>
          <w:rFonts w:ascii="Arial Narrow" w:hAnsi="Arial Narrow"/>
          <w:b/>
          <w:i/>
        </w:rPr>
        <w:t xml:space="preserve">de l’Economie, </w:t>
      </w:r>
      <w:r w:rsidR="00F074A1" w:rsidRPr="00655E55">
        <w:rPr>
          <w:rFonts w:ascii="Arial Narrow" w:hAnsi="Arial Narrow"/>
          <w:b/>
          <w:i/>
        </w:rPr>
        <w:t>du Plan et de la Coopération Internationale (M</w:t>
      </w:r>
      <w:r w:rsidR="00534E1C" w:rsidRPr="00655E55">
        <w:rPr>
          <w:rFonts w:ascii="Arial Narrow" w:hAnsi="Arial Narrow"/>
          <w:b/>
          <w:i/>
        </w:rPr>
        <w:t>E</w:t>
      </w:r>
      <w:r w:rsidR="00F074A1" w:rsidRPr="00655E55">
        <w:rPr>
          <w:rFonts w:ascii="Arial Narrow" w:hAnsi="Arial Narrow"/>
          <w:b/>
          <w:i/>
        </w:rPr>
        <w:t>P</w:t>
      </w:r>
      <w:r w:rsidR="00534E1C" w:rsidRPr="00655E55">
        <w:rPr>
          <w:rFonts w:ascii="Arial Narrow" w:hAnsi="Arial Narrow"/>
          <w:b/>
          <w:i/>
        </w:rPr>
        <w:t>CI)</w:t>
      </w:r>
      <w:r w:rsidR="007D2E0A" w:rsidRPr="00655E55">
        <w:rPr>
          <w:rFonts w:ascii="Arial Narrow" w:hAnsi="Arial Narrow"/>
          <w:b/>
          <w:i/>
        </w:rPr>
        <w:t xml:space="preserve"> et le MASFSN  ou le Ministère en charge des questions de genre</w:t>
      </w:r>
    </w:p>
    <w:p w:rsidR="007D2E0A" w:rsidRPr="00655E55" w:rsidRDefault="007D2E0A" w:rsidP="007D2E0A">
      <w:pPr>
        <w:shd w:val="clear" w:color="auto" w:fill="FFFFFF"/>
        <w:spacing w:before="120"/>
        <w:jc w:val="both"/>
        <w:rPr>
          <w:rFonts w:ascii="Arial Narrow" w:hAnsi="Arial Narrow"/>
        </w:rPr>
      </w:pPr>
      <w:r w:rsidRPr="00655E55">
        <w:rPr>
          <w:rFonts w:ascii="Arial Narrow" w:hAnsi="Arial Narrow"/>
        </w:rPr>
        <w:t>Le MEPCI est la structure gouvernementale en charge de la coordination générale des politiques et stratégies de développement national. Il coordonne la mobilisation des ressources externes et veille à l’atteinte des résultats escomptés par des actions de suivi évaluation.</w:t>
      </w:r>
    </w:p>
    <w:p w:rsidR="00206952" w:rsidRPr="00655E55" w:rsidRDefault="007D2E0A" w:rsidP="00206952">
      <w:pPr>
        <w:shd w:val="clear" w:color="auto" w:fill="FFFFFF"/>
        <w:spacing w:before="120"/>
        <w:jc w:val="both"/>
        <w:rPr>
          <w:rFonts w:ascii="Arial Narrow" w:hAnsi="Arial Narrow"/>
        </w:rPr>
      </w:pPr>
      <w:r w:rsidRPr="00655E55">
        <w:rPr>
          <w:rFonts w:ascii="Arial Narrow" w:hAnsi="Arial Narrow"/>
        </w:rPr>
        <w:t>Le</w:t>
      </w:r>
      <w:r w:rsidR="00372DAF" w:rsidRPr="00655E55">
        <w:rPr>
          <w:rFonts w:ascii="Arial Narrow" w:hAnsi="Arial Narrow"/>
        </w:rPr>
        <w:t xml:space="preserve"> </w:t>
      </w:r>
      <w:r w:rsidR="00534E1C" w:rsidRPr="00655E55">
        <w:rPr>
          <w:rFonts w:ascii="Arial Narrow" w:hAnsi="Arial Narrow"/>
        </w:rPr>
        <w:t xml:space="preserve">MASFSN </w:t>
      </w:r>
      <w:r w:rsidR="003462F9" w:rsidRPr="00655E55">
        <w:rPr>
          <w:rFonts w:ascii="Arial Narrow" w:hAnsi="Arial Narrow"/>
        </w:rPr>
        <w:t>ou</w:t>
      </w:r>
      <w:r w:rsidR="003462F9" w:rsidRPr="00655E55">
        <w:rPr>
          <w:rFonts w:ascii="Arial Narrow" w:hAnsi="Arial Narrow"/>
          <w:i/>
        </w:rPr>
        <w:t xml:space="preserve"> </w:t>
      </w:r>
      <w:r w:rsidR="003462F9" w:rsidRPr="00655E55">
        <w:rPr>
          <w:rFonts w:ascii="Arial Narrow" w:hAnsi="Arial Narrow"/>
        </w:rPr>
        <w:t xml:space="preserve">Ministère en charge des questions de genre </w:t>
      </w:r>
      <w:r w:rsidR="00534E1C" w:rsidRPr="00655E55">
        <w:rPr>
          <w:rFonts w:ascii="Arial Narrow" w:hAnsi="Arial Narrow"/>
        </w:rPr>
        <w:t xml:space="preserve">est </w:t>
      </w:r>
      <w:r w:rsidR="00206952" w:rsidRPr="00655E55">
        <w:rPr>
          <w:rFonts w:ascii="Arial Narrow" w:hAnsi="Arial Narrow"/>
        </w:rPr>
        <w:t xml:space="preserve">la structure gouvernementale en charge de la promotion du Genre. A ce titre, il a la responsabilité de veiller au respect des engagements pris par le Gouvernement pour la promotion de l’égalité et l’équité de Genre. </w:t>
      </w:r>
    </w:p>
    <w:p w:rsidR="00206952" w:rsidRPr="00655E55" w:rsidRDefault="00206952" w:rsidP="00F22CE7">
      <w:pPr>
        <w:widowControl w:val="0"/>
        <w:tabs>
          <w:tab w:val="left" w:pos="720"/>
        </w:tabs>
        <w:autoSpaceDE w:val="0"/>
        <w:autoSpaceDN w:val="0"/>
        <w:adjustRightInd w:val="0"/>
        <w:spacing w:before="120"/>
        <w:jc w:val="both"/>
        <w:rPr>
          <w:rFonts w:ascii="Arial Narrow" w:eastAsia="Arial Unicode MS" w:hAnsi="Arial Narrow"/>
          <w:lang w:val="fr-CA"/>
        </w:rPr>
      </w:pPr>
      <w:r w:rsidRPr="00655E55">
        <w:rPr>
          <w:rFonts w:ascii="Arial Narrow" w:eastAsia="Arial Unicode MS" w:hAnsi="Arial Narrow"/>
        </w:rPr>
        <w:t xml:space="preserve">Dans le cadre de la mise en œuvre de la PNG, le </w:t>
      </w:r>
      <w:r w:rsidR="004051EA" w:rsidRPr="00655E55">
        <w:rPr>
          <w:rFonts w:ascii="Arial Narrow" w:eastAsia="Arial Unicode MS" w:hAnsi="Arial Narrow"/>
        </w:rPr>
        <w:t>« </w:t>
      </w:r>
      <w:r w:rsidR="00AD3B57" w:rsidRPr="00655E55">
        <w:rPr>
          <w:rFonts w:ascii="Arial Narrow" w:hAnsi="Arial Narrow"/>
        </w:rPr>
        <w:t>Ministère en charge des questions de genre</w:t>
      </w:r>
      <w:r w:rsidR="004051EA" w:rsidRPr="00655E55">
        <w:rPr>
          <w:rFonts w:ascii="Arial Narrow" w:hAnsi="Arial Narrow"/>
        </w:rPr>
        <w:t> »</w:t>
      </w:r>
      <w:r w:rsidR="00AD3B57" w:rsidRPr="00655E55">
        <w:rPr>
          <w:rFonts w:ascii="Arial Narrow" w:hAnsi="Arial Narrow"/>
        </w:rPr>
        <w:t xml:space="preserve">  ou le </w:t>
      </w:r>
      <w:r w:rsidRPr="00655E55">
        <w:rPr>
          <w:rFonts w:ascii="Arial Narrow" w:eastAsia="Arial Unicode MS" w:hAnsi="Arial Narrow"/>
        </w:rPr>
        <w:t>MAS</w:t>
      </w:r>
      <w:r w:rsidR="00AD3B57" w:rsidRPr="00655E55">
        <w:rPr>
          <w:rFonts w:ascii="Arial Narrow" w:eastAsia="Arial Unicode MS" w:hAnsi="Arial Narrow"/>
        </w:rPr>
        <w:t>F</w:t>
      </w:r>
      <w:r w:rsidRPr="00655E55">
        <w:rPr>
          <w:rFonts w:ascii="Arial Narrow" w:eastAsia="Arial Unicode MS" w:hAnsi="Arial Narrow"/>
        </w:rPr>
        <w:t>SN</w:t>
      </w:r>
      <w:r w:rsidRPr="00655E55">
        <w:rPr>
          <w:rFonts w:ascii="Arial Narrow" w:eastAsia="Arial Unicode MS" w:hAnsi="Arial Narrow"/>
          <w:lang w:val="fr-CA"/>
        </w:rPr>
        <w:t xml:space="preserve"> est chargé de : </w:t>
      </w:r>
    </w:p>
    <w:p w:rsidR="00206952" w:rsidRPr="00655E55" w:rsidRDefault="00206952" w:rsidP="00B87008">
      <w:pPr>
        <w:numPr>
          <w:ilvl w:val="0"/>
          <w:numId w:val="23"/>
        </w:numPr>
        <w:jc w:val="both"/>
        <w:rPr>
          <w:rFonts w:ascii="Arial Narrow" w:hAnsi="Arial Narrow"/>
        </w:rPr>
      </w:pPr>
      <w:r w:rsidRPr="00655E55">
        <w:rPr>
          <w:rFonts w:ascii="Arial Narrow" w:eastAsia="Arial Unicode MS" w:hAnsi="Arial Narrow"/>
        </w:rPr>
        <w:t>Assurer la coordination et le suivi de la mise en œuvre ;</w:t>
      </w:r>
    </w:p>
    <w:p w:rsidR="00206952" w:rsidRPr="00655E55" w:rsidRDefault="00206952" w:rsidP="00B87008">
      <w:pPr>
        <w:numPr>
          <w:ilvl w:val="0"/>
          <w:numId w:val="23"/>
        </w:numPr>
        <w:jc w:val="both"/>
        <w:rPr>
          <w:rFonts w:ascii="Arial Narrow" w:hAnsi="Arial Narrow"/>
        </w:rPr>
      </w:pPr>
      <w:r w:rsidRPr="00655E55">
        <w:rPr>
          <w:rFonts w:ascii="Arial Narrow" w:hAnsi="Arial Narrow"/>
        </w:rPr>
        <w:t xml:space="preserve">Définir les orientations nécessaires à la planification et à la programmation des actions dans l’optique de l’équité et de l’égalité de Genre ; </w:t>
      </w:r>
    </w:p>
    <w:p w:rsidR="00206952" w:rsidRPr="00655E55" w:rsidRDefault="00206952" w:rsidP="00B87008">
      <w:pPr>
        <w:numPr>
          <w:ilvl w:val="0"/>
          <w:numId w:val="23"/>
        </w:numPr>
        <w:jc w:val="both"/>
        <w:rPr>
          <w:rFonts w:ascii="Arial Narrow" w:hAnsi="Arial Narrow"/>
          <w:i/>
        </w:rPr>
      </w:pPr>
      <w:r w:rsidRPr="00655E55">
        <w:rPr>
          <w:rFonts w:ascii="Arial Narrow" w:hAnsi="Arial Narrow"/>
        </w:rPr>
        <w:t xml:space="preserve">Définir les normes, les procédures et les modalités d’intervention dans les foyers féminins ruraux et autres structures d’application ; </w:t>
      </w:r>
    </w:p>
    <w:p w:rsidR="00206952" w:rsidRPr="00655E55" w:rsidRDefault="00206952" w:rsidP="00692236">
      <w:pPr>
        <w:numPr>
          <w:ilvl w:val="2"/>
          <w:numId w:val="52"/>
        </w:numPr>
        <w:shd w:val="clear" w:color="auto" w:fill="FFFFFF"/>
        <w:spacing w:before="120"/>
        <w:jc w:val="both"/>
        <w:rPr>
          <w:rStyle w:val="Accentuation"/>
          <w:rFonts w:ascii="Arial Narrow" w:hAnsi="Arial Narrow"/>
          <w:b/>
        </w:rPr>
      </w:pPr>
      <w:bookmarkStart w:id="45" w:name="_Toc280303246"/>
      <w:r w:rsidRPr="00655E55">
        <w:rPr>
          <w:rStyle w:val="Accentuation"/>
          <w:rFonts w:ascii="Arial Narrow" w:hAnsi="Arial Narrow"/>
          <w:b/>
        </w:rPr>
        <w:t>Les autres acteurs ou parties prenantes</w:t>
      </w:r>
      <w:bookmarkEnd w:id="45"/>
    </w:p>
    <w:p w:rsidR="00372DAF" w:rsidRPr="00655E55" w:rsidRDefault="00E3677F" w:rsidP="005D5640">
      <w:pPr>
        <w:jc w:val="both"/>
        <w:rPr>
          <w:rFonts w:ascii="Arial Narrow" w:hAnsi="Arial Narrow"/>
        </w:rPr>
      </w:pPr>
      <w:r w:rsidRPr="00655E55">
        <w:rPr>
          <w:rFonts w:ascii="Arial Narrow" w:hAnsi="Arial Narrow"/>
        </w:rPr>
        <w:t>La problématique genre et développement étant transversal</w:t>
      </w:r>
      <w:r w:rsidR="000226E9" w:rsidRPr="00655E55">
        <w:rPr>
          <w:rFonts w:ascii="Arial Narrow" w:hAnsi="Arial Narrow"/>
        </w:rPr>
        <w:t>e</w:t>
      </w:r>
      <w:r w:rsidRPr="00655E55">
        <w:rPr>
          <w:rFonts w:ascii="Arial Narrow" w:hAnsi="Arial Narrow"/>
        </w:rPr>
        <w:t>, toutes les institutions étatiques et non étatiques sont obligées de travailler en synergie pour</w:t>
      </w:r>
      <w:r w:rsidR="00FD7858" w:rsidRPr="00655E55">
        <w:rPr>
          <w:rFonts w:ascii="Arial Narrow" w:hAnsi="Arial Narrow"/>
        </w:rPr>
        <w:t xml:space="preserve"> réussir à</w:t>
      </w:r>
      <w:r w:rsidRPr="00655E55">
        <w:rPr>
          <w:rFonts w:ascii="Arial Narrow" w:hAnsi="Arial Narrow"/>
        </w:rPr>
        <w:t xml:space="preserve"> </w:t>
      </w:r>
      <w:r w:rsidR="00FD7858" w:rsidRPr="00655E55">
        <w:rPr>
          <w:rFonts w:ascii="Arial Narrow" w:hAnsi="Arial Narrow"/>
        </w:rPr>
        <w:t xml:space="preserve">faire </w:t>
      </w:r>
      <w:r w:rsidR="00206952" w:rsidRPr="00655E55">
        <w:rPr>
          <w:rFonts w:ascii="Arial Narrow" w:hAnsi="Arial Narrow"/>
        </w:rPr>
        <w:t>change</w:t>
      </w:r>
      <w:r w:rsidR="00FD7858" w:rsidRPr="00655E55">
        <w:rPr>
          <w:rFonts w:ascii="Arial Narrow" w:hAnsi="Arial Narrow"/>
        </w:rPr>
        <w:t>r</w:t>
      </w:r>
      <w:r w:rsidR="00206952" w:rsidRPr="00655E55">
        <w:rPr>
          <w:rFonts w:ascii="Arial Narrow" w:hAnsi="Arial Narrow"/>
        </w:rPr>
        <w:t xml:space="preserve"> des perceptions</w:t>
      </w:r>
      <w:r w:rsidR="00FD7858" w:rsidRPr="00655E55">
        <w:rPr>
          <w:rFonts w:ascii="Arial Narrow" w:hAnsi="Arial Narrow"/>
        </w:rPr>
        <w:t xml:space="preserve"> et</w:t>
      </w:r>
      <w:r w:rsidR="00206952" w:rsidRPr="00655E55">
        <w:rPr>
          <w:rFonts w:ascii="Arial Narrow" w:hAnsi="Arial Narrow"/>
        </w:rPr>
        <w:t xml:space="preserve"> comportement</w:t>
      </w:r>
      <w:r w:rsidR="00FD7858" w:rsidRPr="00655E55">
        <w:rPr>
          <w:rFonts w:ascii="Arial Narrow" w:hAnsi="Arial Narrow"/>
        </w:rPr>
        <w:t>s des populations tchadiennes</w:t>
      </w:r>
      <w:r w:rsidR="00206952" w:rsidRPr="00655E55">
        <w:rPr>
          <w:rFonts w:ascii="Arial Narrow" w:hAnsi="Arial Narrow"/>
        </w:rPr>
        <w:t xml:space="preserve"> </w:t>
      </w:r>
      <w:r w:rsidR="00FD7858" w:rsidRPr="00655E55">
        <w:rPr>
          <w:rFonts w:ascii="Arial Narrow" w:hAnsi="Arial Narrow"/>
        </w:rPr>
        <w:t xml:space="preserve">en vue de lutter efficacement contre la pauvreté. </w:t>
      </w:r>
    </w:p>
    <w:p w:rsidR="00E3677F" w:rsidRPr="00655E55" w:rsidRDefault="003462F9" w:rsidP="00D131A7">
      <w:pPr>
        <w:spacing w:before="120"/>
        <w:jc w:val="both"/>
        <w:rPr>
          <w:rFonts w:ascii="Arial Narrow" w:hAnsi="Arial Narrow"/>
        </w:rPr>
      </w:pPr>
      <w:r w:rsidRPr="00655E55">
        <w:rPr>
          <w:rFonts w:ascii="Arial Narrow" w:hAnsi="Arial Narrow"/>
        </w:rPr>
        <w:t>Tous l</w:t>
      </w:r>
      <w:r w:rsidR="00206952" w:rsidRPr="00655E55">
        <w:rPr>
          <w:rFonts w:ascii="Arial Narrow" w:hAnsi="Arial Narrow"/>
        </w:rPr>
        <w:t xml:space="preserve">es </w:t>
      </w:r>
      <w:r w:rsidRPr="00655E55">
        <w:rPr>
          <w:rFonts w:ascii="Arial Narrow" w:hAnsi="Arial Narrow"/>
        </w:rPr>
        <w:t xml:space="preserve">intervenants dans les </w:t>
      </w:r>
      <w:r w:rsidR="00206952" w:rsidRPr="00655E55">
        <w:rPr>
          <w:rFonts w:ascii="Arial Narrow" w:hAnsi="Arial Narrow"/>
        </w:rPr>
        <w:t xml:space="preserve"> secteur</w:t>
      </w:r>
      <w:r w:rsidRPr="00655E55">
        <w:rPr>
          <w:rFonts w:ascii="Arial Narrow" w:hAnsi="Arial Narrow"/>
        </w:rPr>
        <w:t>s clés du développement sont concernés</w:t>
      </w:r>
      <w:r w:rsidR="00206952" w:rsidRPr="00655E55">
        <w:rPr>
          <w:rFonts w:ascii="Arial Narrow" w:hAnsi="Arial Narrow"/>
        </w:rPr>
        <w:t xml:space="preserve">. De manière non exhaustive, il s’agit de : </w:t>
      </w:r>
      <w:r w:rsidR="00A679E3" w:rsidRPr="00655E55">
        <w:rPr>
          <w:rFonts w:ascii="Arial Narrow" w:hAnsi="Arial Narrow"/>
        </w:rPr>
        <w:t>l</w:t>
      </w:r>
      <w:r w:rsidR="00206952" w:rsidRPr="00655E55">
        <w:rPr>
          <w:rFonts w:ascii="Arial Narrow" w:hAnsi="Arial Narrow"/>
        </w:rPr>
        <w:t xml:space="preserve">a présidence de la République, </w:t>
      </w:r>
      <w:r w:rsidR="00A679E3" w:rsidRPr="00655E55">
        <w:rPr>
          <w:rFonts w:ascii="Arial Narrow" w:hAnsi="Arial Narrow"/>
        </w:rPr>
        <w:t>l</w:t>
      </w:r>
      <w:r w:rsidR="00206952" w:rsidRPr="00655E55">
        <w:rPr>
          <w:rFonts w:ascii="Arial Narrow" w:hAnsi="Arial Narrow"/>
        </w:rPr>
        <w:t xml:space="preserve">a Primature, </w:t>
      </w:r>
      <w:r w:rsidR="00A679E3" w:rsidRPr="00655E55">
        <w:rPr>
          <w:rFonts w:ascii="Arial Narrow" w:hAnsi="Arial Narrow"/>
        </w:rPr>
        <w:t>l</w:t>
      </w:r>
      <w:r w:rsidR="00206952" w:rsidRPr="00655E55">
        <w:rPr>
          <w:rFonts w:ascii="Arial Narrow" w:hAnsi="Arial Narrow"/>
        </w:rPr>
        <w:t xml:space="preserve">’Assemblée Nationale, </w:t>
      </w:r>
      <w:r w:rsidR="00534E1C" w:rsidRPr="00655E55">
        <w:rPr>
          <w:rFonts w:ascii="Arial Narrow" w:hAnsi="Arial Narrow"/>
        </w:rPr>
        <w:t xml:space="preserve">les </w:t>
      </w:r>
      <w:r w:rsidR="00206952" w:rsidRPr="00655E55">
        <w:rPr>
          <w:rFonts w:ascii="Arial Narrow" w:hAnsi="Arial Narrow"/>
        </w:rPr>
        <w:t xml:space="preserve">Ministères </w:t>
      </w:r>
      <w:r w:rsidRPr="00655E55">
        <w:rPr>
          <w:rFonts w:ascii="Arial Narrow" w:hAnsi="Arial Narrow"/>
        </w:rPr>
        <w:t xml:space="preserve"> de droit de l’homme, </w:t>
      </w:r>
      <w:r w:rsidR="00206952" w:rsidRPr="00655E55">
        <w:rPr>
          <w:rFonts w:ascii="Arial Narrow" w:hAnsi="Arial Narrow"/>
        </w:rPr>
        <w:t xml:space="preserve">de la Santé Publique, de l’Education Nationale, de l’enseignement supérieur, de l’Agriculture, de l’élevage, de la pêche et des ressources halieutiques, de l’environnement, de la justice, du commerce et de l’industrie, </w:t>
      </w:r>
      <w:r w:rsidRPr="00655E55">
        <w:rPr>
          <w:rFonts w:ascii="Arial Narrow" w:hAnsi="Arial Narrow"/>
        </w:rPr>
        <w:t xml:space="preserve">des microcrédit, </w:t>
      </w:r>
      <w:r w:rsidR="00206952" w:rsidRPr="00655E55">
        <w:rPr>
          <w:rFonts w:ascii="Arial Narrow" w:hAnsi="Arial Narrow"/>
        </w:rPr>
        <w:t>de la communication, de la culture, des finances et du budget, des Mines et én</w:t>
      </w:r>
      <w:r w:rsidR="00534E1C" w:rsidRPr="00655E55">
        <w:rPr>
          <w:rFonts w:ascii="Arial Narrow" w:hAnsi="Arial Narrow"/>
        </w:rPr>
        <w:t>ergies, des Télécommunications</w:t>
      </w:r>
      <w:r w:rsidR="00206952" w:rsidRPr="00655E55">
        <w:rPr>
          <w:rFonts w:ascii="Arial Narrow" w:hAnsi="Arial Narrow"/>
        </w:rPr>
        <w:t>. Par conséquent, l</w:t>
      </w:r>
      <w:r w:rsidR="00206952" w:rsidRPr="00655E55">
        <w:rPr>
          <w:rFonts w:ascii="Arial Narrow" w:hAnsi="Arial Narrow"/>
          <w:iCs/>
        </w:rPr>
        <w:t>e caractère transversal du Genre oblige ceux-ci à colla</w:t>
      </w:r>
      <w:r w:rsidR="00534E1C" w:rsidRPr="00655E55">
        <w:rPr>
          <w:rFonts w:ascii="Arial Narrow" w:hAnsi="Arial Narrow"/>
          <w:iCs/>
        </w:rPr>
        <w:t>borer étroitement avec le MASFSN</w:t>
      </w:r>
      <w:r w:rsidR="00206952" w:rsidRPr="00655E55">
        <w:rPr>
          <w:rFonts w:ascii="Arial Narrow" w:hAnsi="Arial Narrow"/>
          <w:iCs/>
        </w:rPr>
        <w:t xml:space="preserve"> en vue de la mise en œuvre efficace de la PNG. </w:t>
      </w:r>
      <w:r w:rsidR="000226E9" w:rsidRPr="00655E55">
        <w:rPr>
          <w:rFonts w:ascii="Arial Narrow" w:hAnsi="Arial Narrow"/>
          <w:iCs/>
        </w:rPr>
        <w:t xml:space="preserve">La mise en place des comités sectoriels d’intégration de genre ( intégrant les </w:t>
      </w:r>
      <w:r w:rsidR="00206952" w:rsidRPr="00655E55">
        <w:rPr>
          <w:rFonts w:ascii="Arial Narrow" w:hAnsi="Arial Narrow"/>
        </w:rPr>
        <w:t>focaux Genre</w:t>
      </w:r>
      <w:r w:rsidR="000226E9" w:rsidRPr="00655E55">
        <w:rPr>
          <w:rFonts w:ascii="Arial Narrow" w:hAnsi="Arial Narrow"/>
        </w:rPr>
        <w:t>) mis en place par arrêté ou décret avec des</w:t>
      </w:r>
      <w:r w:rsidR="00206952" w:rsidRPr="00655E55">
        <w:rPr>
          <w:rFonts w:ascii="Arial Narrow" w:hAnsi="Arial Narrow"/>
        </w:rPr>
        <w:t xml:space="preserve"> cahier</w:t>
      </w:r>
      <w:r w:rsidR="000226E9" w:rsidRPr="00655E55">
        <w:rPr>
          <w:rFonts w:ascii="Arial Narrow" w:hAnsi="Arial Narrow"/>
        </w:rPr>
        <w:t>s</w:t>
      </w:r>
      <w:r w:rsidR="00206952" w:rsidRPr="00655E55">
        <w:rPr>
          <w:rFonts w:ascii="Arial Narrow" w:hAnsi="Arial Narrow"/>
        </w:rPr>
        <w:t xml:space="preserve"> de charge p</w:t>
      </w:r>
      <w:r w:rsidR="000226E9" w:rsidRPr="00655E55">
        <w:rPr>
          <w:rFonts w:ascii="Arial Narrow" w:hAnsi="Arial Narrow"/>
        </w:rPr>
        <w:t>récis et des ressources humaines et financières adéquates pour leur opérationnalisation</w:t>
      </w:r>
      <w:r w:rsidR="00B76595" w:rsidRPr="00655E55">
        <w:rPr>
          <w:rFonts w:ascii="Arial Narrow" w:hAnsi="Arial Narrow"/>
        </w:rPr>
        <w:t xml:space="preserve"> est une </w:t>
      </w:r>
      <w:r w:rsidR="0061724A" w:rsidRPr="00655E55">
        <w:rPr>
          <w:rFonts w:ascii="Arial Narrow" w:hAnsi="Arial Narrow"/>
        </w:rPr>
        <w:t>conditionnalité</w:t>
      </w:r>
      <w:r w:rsidR="000226E9" w:rsidRPr="00655E55">
        <w:rPr>
          <w:rFonts w:ascii="Arial Narrow" w:hAnsi="Arial Narrow"/>
        </w:rPr>
        <w:t>.</w:t>
      </w:r>
      <w:r w:rsidR="00206952" w:rsidRPr="00655E55">
        <w:rPr>
          <w:rFonts w:ascii="Arial Narrow" w:hAnsi="Arial Narrow"/>
        </w:rPr>
        <w:t xml:space="preserve"> </w:t>
      </w:r>
    </w:p>
    <w:p w:rsidR="00206952" w:rsidRPr="00655E55" w:rsidRDefault="00206952" w:rsidP="00D131A7">
      <w:pPr>
        <w:spacing w:before="120"/>
        <w:jc w:val="both"/>
        <w:rPr>
          <w:rFonts w:ascii="Arial Narrow" w:hAnsi="Arial Narrow"/>
        </w:rPr>
      </w:pPr>
      <w:r w:rsidRPr="00655E55">
        <w:rPr>
          <w:rFonts w:ascii="Arial Narrow" w:hAnsi="Arial Narrow"/>
        </w:rPr>
        <w:t xml:space="preserve">Ces Départements </w:t>
      </w:r>
      <w:r w:rsidR="003462F9" w:rsidRPr="00655E55">
        <w:rPr>
          <w:rFonts w:ascii="Arial Narrow" w:hAnsi="Arial Narrow"/>
        </w:rPr>
        <w:t>ou Secteurs</w:t>
      </w:r>
      <w:r w:rsidRPr="00655E55">
        <w:rPr>
          <w:rFonts w:ascii="Arial Narrow" w:hAnsi="Arial Narrow"/>
        </w:rPr>
        <w:t xml:space="preserve"> contribueront à:</w:t>
      </w:r>
    </w:p>
    <w:p w:rsidR="00206952" w:rsidRPr="00655E55" w:rsidRDefault="00206952" w:rsidP="00B87008">
      <w:pPr>
        <w:numPr>
          <w:ilvl w:val="0"/>
          <w:numId w:val="8"/>
        </w:numPr>
        <w:shd w:val="clear" w:color="auto" w:fill="FFFFFF"/>
        <w:jc w:val="both"/>
        <w:rPr>
          <w:rFonts w:ascii="Arial Narrow" w:hAnsi="Arial Narrow"/>
        </w:rPr>
      </w:pPr>
      <w:r w:rsidRPr="00655E55">
        <w:rPr>
          <w:rFonts w:ascii="Arial Narrow" w:hAnsi="Arial Narrow"/>
        </w:rPr>
        <w:t>Assurer l’intégration de la dimension Genre dans les politiques sectorielles ;</w:t>
      </w:r>
    </w:p>
    <w:p w:rsidR="00206952" w:rsidRPr="00655E55" w:rsidRDefault="00206952" w:rsidP="00B87008">
      <w:pPr>
        <w:numPr>
          <w:ilvl w:val="0"/>
          <w:numId w:val="8"/>
        </w:numPr>
        <w:shd w:val="clear" w:color="auto" w:fill="FFFFFF"/>
        <w:jc w:val="both"/>
        <w:rPr>
          <w:rFonts w:ascii="Arial Narrow" w:hAnsi="Arial Narrow"/>
        </w:rPr>
      </w:pPr>
      <w:r w:rsidRPr="00655E55">
        <w:rPr>
          <w:rFonts w:ascii="Arial Narrow" w:hAnsi="Arial Narrow"/>
        </w:rPr>
        <w:t xml:space="preserve">Assurer le suivi de la mise en œuvre de la PNG dans leurs ministères respectifs; </w:t>
      </w:r>
    </w:p>
    <w:p w:rsidR="00206952" w:rsidRPr="00655E55" w:rsidRDefault="00206952" w:rsidP="00B87008">
      <w:pPr>
        <w:numPr>
          <w:ilvl w:val="0"/>
          <w:numId w:val="8"/>
        </w:numPr>
        <w:shd w:val="clear" w:color="auto" w:fill="FFFFFF"/>
        <w:jc w:val="both"/>
        <w:rPr>
          <w:rFonts w:ascii="Arial Narrow" w:hAnsi="Arial Narrow"/>
          <w:iCs/>
        </w:rPr>
      </w:pPr>
      <w:r w:rsidRPr="00655E55">
        <w:rPr>
          <w:rFonts w:ascii="Arial Narrow" w:hAnsi="Arial Narrow"/>
        </w:rPr>
        <w:t xml:space="preserve">Contribuer efficacement à la production des données ventilées en matière de Genre dans leur secteur respectif. </w:t>
      </w:r>
    </w:p>
    <w:p w:rsidR="00C47F10" w:rsidRPr="00655E55" w:rsidRDefault="00206952" w:rsidP="003462F9">
      <w:pPr>
        <w:spacing w:before="120"/>
        <w:jc w:val="both"/>
        <w:rPr>
          <w:rFonts w:ascii="Arial Narrow" w:hAnsi="Arial Narrow"/>
        </w:rPr>
      </w:pPr>
      <w:r w:rsidRPr="00655E55">
        <w:rPr>
          <w:rFonts w:ascii="Arial Narrow" w:hAnsi="Arial Narrow"/>
        </w:rPr>
        <w:t xml:space="preserve">Les Associations, les ONG et le secteur privé ainsi que les réseaux œuvrant dans le domaine Genre et Développement ont un rôle à jouer dans l’internalisation de l’approche Genre et Développement en vue d’instaurer  un climat d’égalité entre les hommes et les femmes dans tous les domaines (social, culturel, économique et politique). </w:t>
      </w:r>
      <w:r w:rsidR="003462F9" w:rsidRPr="00655E55">
        <w:rPr>
          <w:rFonts w:ascii="Arial Narrow" w:hAnsi="Arial Narrow"/>
        </w:rPr>
        <w:t xml:space="preserve">Le </w:t>
      </w:r>
      <w:r w:rsidRPr="00655E55">
        <w:rPr>
          <w:rFonts w:ascii="Arial Narrow" w:hAnsi="Arial Narrow"/>
        </w:rPr>
        <w:t xml:space="preserve">partenariat avec les organisations de la société civile </w:t>
      </w:r>
      <w:r w:rsidR="003462F9" w:rsidRPr="00655E55">
        <w:rPr>
          <w:rFonts w:ascii="Arial Narrow" w:hAnsi="Arial Narrow"/>
        </w:rPr>
        <w:t xml:space="preserve">peut être </w:t>
      </w:r>
      <w:r w:rsidRPr="00655E55">
        <w:rPr>
          <w:rFonts w:ascii="Arial Narrow" w:hAnsi="Arial Narrow"/>
        </w:rPr>
        <w:t xml:space="preserve">matérialisé par des protocoles de collaboration dont les termes seront définis  entre les parties concernées. </w:t>
      </w:r>
    </w:p>
    <w:p w:rsidR="00206952" w:rsidRPr="00655E55" w:rsidRDefault="00206952" w:rsidP="00B76595">
      <w:pPr>
        <w:spacing w:before="120"/>
        <w:jc w:val="both"/>
        <w:rPr>
          <w:rFonts w:ascii="Arial Narrow" w:hAnsi="Arial Narrow"/>
        </w:rPr>
      </w:pPr>
      <w:r w:rsidRPr="00655E55">
        <w:rPr>
          <w:rFonts w:ascii="Arial Narrow" w:hAnsi="Arial Narrow"/>
        </w:rPr>
        <w:t xml:space="preserve">Les PTF sont des acteurs indispensables pour la mise en œuvre de la PNG. L’insuffisance des ressources propres de l’Etat nécessite une collaboration étroite avec la Communauté Internationale pour mobiliser les financements nécessaires à la mise en œuvre efficace de la PNG. A ce titre, ils font parties de l’instance de dialogue politique et de négociation à un plus haut niveau avec le Gouvernement. </w:t>
      </w:r>
      <w:r w:rsidR="00B76595" w:rsidRPr="00655E55">
        <w:rPr>
          <w:rFonts w:ascii="Arial Narrow" w:hAnsi="Arial Narrow"/>
        </w:rPr>
        <w:t>Ils ont la responsabilité de f</w:t>
      </w:r>
      <w:r w:rsidRPr="00655E55">
        <w:rPr>
          <w:rFonts w:ascii="Arial Narrow" w:hAnsi="Arial Narrow"/>
        </w:rPr>
        <w:t xml:space="preserve">aire le plaidoyer auprès de leur pays ou bureau central respectif pour un appui technique et financier à la mise en œuvre efficace de la PNG. </w:t>
      </w:r>
    </w:p>
    <w:p w:rsidR="004A05EC" w:rsidRPr="00692236" w:rsidRDefault="004A05EC" w:rsidP="00692236">
      <w:pPr>
        <w:numPr>
          <w:ilvl w:val="1"/>
          <w:numId w:val="52"/>
        </w:numPr>
        <w:shd w:val="clear" w:color="auto" w:fill="FFFFFF"/>
        <w:spacing w:before="120"/>
        <w:jc w:val="both"/>
        <w:rPr>
          <w:rFonts w:ascii="Arial Narrow" w:hAnsi="Arial Narrow"/>
          <w:b/>
        </w:rPr>
      </w:pPr>
      <w:r w:rsidRPr="00692236">
        <w:rPr>
          <w:rFonts w:ascii="Arial Narrow" w:hAnsi="Arial Narrow"/>
          <w:b/>
        </w:rPr>
        <w:t>Les organes de mise en œuvre</w:t>
      </w:r>
      <w:r w:rsidR="004B019E" w:rsidRPr="00692236">
        <w:rPr>
          <w:rFonts w:ascii="Arial Narrow" w:hAnsi="Arial Narrow"/>
          <w:b/>
        </w:rPr>
        <w:t xml:space="preserve"> de la PNG</w:t>
      </w:r>
    </w:p>
    <w:p w:rsidR="004A05EC" w:rsidRPr="00655E55" w:rsidRDefault="004A05EC" w:rsidP="00FE216A">
      <w:pPr>
        <w:numPr>
          <w:ilvl w:val="3"/>
          <w:numId w:val="52"/>
        </w:numPr>
        <w:spacing w:before="120"/>
        <w:rPr>
          <w:rStyle w:val="Accentuation"/>
          <w:rFonts w:ascii="Arial Narrow" w:hAnsi="Arial Narrow"/>
          <w:b/>
        </w:rPr>
      </w:pPr>
      <w:r w:rsidRPr="00655E55">
        <w:rPr>
          <w:rStyle w:val="Accentuation"/>
          <w:rFonts w:ascii="Arial Narrow" w:hAnsi="Arial Narrow"/>
          <w:b/>
        </w:rPr>
        <w:t>Au niveau central</w:t>
      </w:r>
    </w:p>
    <w:p w:rsidR="009C38EC" w:rsidRPr="00655E55" w:rsidRDefault="009C38EC" w:rsidP="009C38EC">
      <w:pPr>
        <w:spacing w:before="120" w:after="120"/>
        <w:jc w:val="both"/>
        <w:rPr>
          <w:rFonts w:ascii="Arial Narrow" w:hAnsi="Arial Narrow" w:cs="Arial"/>
        </w:rPr>
      </w:pPr>
      <w:r w:rsidRPr="00655E55">
        <w:rPr>
          <w:rFonts w:ascii="Arial Narrow" w:hAnsi="Arial Narrow" w:cs="Arial"/>
        </w:rPr>
        <w:t>Le MEPCI assure la coordination des programmes et projets et la mobilisation des ressources techniques et financières.</w:t>
      </w:r>
    </w:p>
    <w:p w:rsidR="004A05EC" w:rsidRPr="00655E55" w:rsidRDefault="004A05EC" w:rsidP="004A05EC">
      <w:pPr>
        <w:spacing w:before="120" w:after="120"/>
        <w:jc w:val="both"/>
        <w:rPr>
          <w:rFonts w:ascii="Arial Narrow" w:hAnsi="Arial Narrow" w:cs="Arial"/>
        </w:rPr>
      </w:pPr>
      <w:r w:rsidRPr="00655E55">
        <w:rPr>
          <w:rFonts w:ascii="Arial Narrow" w:hAnsi="Arial Narrow" w:cs="Arial"/>
        </w:rPr>
        <w:t xml:space="preserve">Le </w:t>
      </w:r>
      <w:r w:rsidRPr="00655E55">
        <w:rPr>
          <w:rFonts w:ascii="Arial Narrow" w:eastAsia="Arial Unicode MS" w:hAnsi="Arial Narrow"/>
        </w:rPr>
        <w:t>« </w:t>
      </w:r>
      <w:r w:rsidRPr="00655E55">
        <w:rPr>
          <w:rFonts w:ascii="Arial Narrow" w:hAnsi="Arial Narrow"/>
        </w:rPr>
        <w:t xml:space="preserve">Ministère en charge des questions de genre » ou le </w:t>
      </w:r>
      <w:r w:rsidRPr="00655E55">
        <w:rPr>
          <w:rFonts w:ascii="Arial Narrow" w:hAnsi="Arial Narrow" w:cs="Arial"/>
        </w:rPr>
        <w:t xml:space="preserve">MASFSN assure la mise en place des organes pour le suivi et les concertations périodiques pour évaluer le niveau d’avancement des activités. Il arbitrera les allocations des ressources entre les différents niveaux. </w:t>
      </w:r>
    </w:p>
    <w:p w:rsidR="004A05EC" w:rsidRPr="00655E55" w:rsidRDefault="004A05EC" w:rsidP="004A05EC">
      <w:pPr>
        <w:jc w:val="both"/>
        <w:rPr>
          <w:rFonts w:ascii="Arial Narrow" w:hAnsi="Arial Narrow" w:cs="Arial"/>
        </w:rPr>
      </w:pPr>
      <w:r w:rsidRPr="00655E55">
        <w:rPr>
          <w:rFonts w:ascii="Arial Narrow" w:hAnsi="Arial Narrow" w:cs="Arial"/>
        </w:rPr>
        <w:t xml:space="preserve">Il sera crée par arrêté du Premier Ministre, Chef du Gouvernement des structures suivantes : </w:t>
      </w:r>
    </w:p>
    <w:p w:rsidR="004A05EC" w:rsidRPr="00655E55" w:rsidRDefault="004A05EC" w:rsidP="004A05EC">
      <w:pPr>
        <w:numPr>
          <w:ilvl w:val="0"/>
          <w:numId w:val="15"/>
        </w:numPr>
        <w:jc w:val="both"/>
        <w:rPr>
          <w:rFonts w:ascii="Arial Narrow" w:hAnsi="Arial Narrow" w:cs="Arial"/>
        </w:rPr>
      </w:pPr>
      <w:r w:rsidRPr="00655E55">
        <w:rPr>
          <w:rFonts w:ascii="Arial Narrow" w:hAnsi="Arial Narrow" w:cs="Arial"/>
        </w:rPr>
        <w:t xml:space="preserve">Un Comité d’Orientation Etat/Partenaires et ; </w:t>
      </w:r>
    </w:p>
    <w:p w:rsidR="004A05EC" w:rsidRPr="00655E55" w:rsidRDefault="004A05EC" w:rsidP="004A05EC">
      <w:pPr>
        <w:numPr>
          <w:ilvl w:val="0"/>
          <w:numId w:val="15"/>
        </w:numPr>
        <w:jc w:val="both"/>
        <w:rPr>
          <w:rFonts w:ascii="Arial Narrow" w:hAnsi="Arial Narrow" w:cs="Arial"/>
        </w:rPr>
      </w:pPr>
      <w:r w:rsidRPr="00655E55">
        <w:rPr>
          <w:rFonts w:ascii="Arial Narrow" w:hAnsi="Arial Narrow" w:cs="Arial"/>
        </w:rPr>
        <w:t xml:space="preserve">Une Comité de Pilotage de la PNG : </w:t>
      </w:r>
    </w:p>
    <w:p w:rsidR="004A05EC" w:rsidRPr="00655E55" w:rsidRDefault="004A05EC" w:rsidP="004A05EC">
      <w:pPr>
        <w:numPr>
          <w:ilvl w:val="1"/>
          <w:numId w:val="17"/>
        </w:numPr>
        <w:jc w:val="both"/>
        <w:rPr>
          <w:rFonts w:ascii="Arial Narrow" w:hAnsi="Arial Narrow" w:cs="Arial"/>
        </w:rPr>
      </w:pPr>
      <w:r w:rsidRPr="00655E55">
        <w:rPr>
          <w:rFonts w:ascii="Arial Narrow" w:hAnsi="Arial Narrow" w:cs="Arial"/>
        </w:rPr>
        <w:t>1 Coordination Nationale de la PNG </w:t>
      </w:r>
      <w:r w:rsidRPr="00655E55">
        <w:rPr>
          <w:rFonts w:ascii="Arial Narrow" w:hAnsi="Arial Narrow"/>
        </w:rPr>
        <w:t xml:space="preserve">; </w:t>
      </w:r>
    </w:p>
    <w:p w:rsidR="004A05EC" w:rsidRPr="00655E55" w:rsidRDefault="004A05EC" w:rsidP="004A05EC">
      <w:pPr>
        <w:numPr>
          <w:ilvl w:val="1"/>
          <w:numId w:val="17"/>
        </w:numPr>
        <w:jc w:val="both"/>
        <w:rPr>
          <w:rFonts w:ascii="Arial Narrow" w:hAnsi="Arial Narrow" w:cs="Arial"/>
        </w:rPr>
      </w:pPr>
      <w:r w:rsidRPr="00655E55">
        <w:rPr>
          <w:rFonts w:ascii="Arial Narrow" w:hAnsi="Arial Narrow" w:cs="Arial"/>
        </w:rPr>
        <w:t xml:space="preserve">1 Cellule de Communication de la PNG ; </w:t>
      </w:r>
    </w:p>
    <w:p w:rsidR="004A05EC" w:rsidRPr="00655E55" w:rsidRDefault="004A05EC" w:rsidP="004A05EC">
      <w:pPr>
        <w:numPr>
          <w:ilvl w:val="1"/>
          <w:numId w:val="17"/>
        </w:numPr>
        <w:jc w:val="both"/>
        <w:rPr>
          <w:rFonts w:ascii="Arial Narrow" w:hAnsi="Arial Narrow" w:cs="Arial"/>
        </w:rPr>
      </w:pPr>
      <w:r w:rsidRPr="00655E55">
        <w:rPr>
          <w:rFonts w:ascii="Arial Narrow" w:hAnsi="Arial Narrow" w:cs="Arial"/>
        </w:rPr>
        <w:t xml:space="preserve">Des  Comités Régionaux (22) de mise en œuvre. </w:t>
      </w:r>
    </w:p>
    <w:p w:rsidR="004A05EC" w:rsidRPr="00655E55" w:rsidRDefault="004A05EC" w:rsidP="004A05EC">
      <w:pPr>
        <w:jc w:val="both"/>
        <w:rPr>
          <w:rFonts w:ascii="Arial Narrow" w:hAnsi="Arial Narrow" w:cs="Arial"/>
        </w:rPr>
      </w:pPr>
    </w:p>
    <w:p w:rsidR="004A05EC" w:rsidRPr="00655E55" w:rsidRDefault="004A05EC" w:rsidP="004A05EC">
      <w:pPr>
        <w:numPr>
          <w:ilvl w:val="2"/>
          <w:numId w:val="17"/>
        </w:numPr>
        <w:spacing w:after="120"/>
        <w:rPr>
          <w:rStyle w:val="Accentuation"/>
          <w:rFonts w:ascii="Arial Narrow" w:hAnsi="Arial Narrow"/>
          <w:b/>
        </w:rPr>
      </w:pPr>
      <w:bookmarkStart w:id="46" w:name="_Toc280303247"/>
      <w:r w:rsidRPr="00655E55">
        <w:rPr>
          <w:rStyle w:val="Accentuation"/>
          <w:rFonts w:ascii="Arial Narrow" w:hAnsi="Arial Narrow"/>
          <w:b/>
        </w:rPr>
        <w:t>Le Comité d’Orientation Etat/Partenaires</w:t>
      </w:r>
      <w:r w:rsidRPr="00655E55" w:rsidDel="00B42DDD">
        <w:rPr>
          <w:rStyle w:val="Accentuation"/>
          <w:rFonts w:ascii="Arial Narrow" w:hAnsi="Arial Narrow"/>
          <w:b/>
        </w:rPr>
        <w:t xml:space="preserve"> </w:t>
      </w:r>
      <w:r w:rsidRPr="00655E55">
        <w:rPr>
          <w:rStyle w:val="Accentuation"/>
          <w:rFonts w:ascii="Arial Narrow" w:hAnsi="Arial Narrow"/>
          <w:b/>
        </w:rPr>
        <w:t xml:space="preserve"> (COEP)</w:t>
      </w:r>
      <w:bookmarkEnd w:id="46"/>
    </w:p>
    <w:p w:rsidR="004A05EC" w:rsidRPr="00655E55" w:rsidRDefault="004A05EC" w:rsidP="004A05EC">
      <w:pPr>
        <w:jc w:val="both"/>
        <w:rPr>
          <w:rFonts w:ascii="Arial Narrow" w:hAnsi="Arial Narrow"/>
        </w:rPr>
      </w:pPr>
      <w:r w:rsidRPr="00655E55">
        <w:rPr>
          <w:rFonts w:ascii="Arial Narrow" w:hAnsi="Arial Narrow" w:cs="Arial"/>
        </w:rPr>
        <w:t xml:space="preserve">Placé sous la présidence du Premier Ministre, le Comité d’Orientation Etat / Partenaires est un </w:t>
      </w:r>
      <w:r w:rsidRPr="00655E55">
        <w:rPr>
          <w:rFonts w:ascii="Arial Narrow" w:hAnsi="Arial Narrow"/>
        </w:rPr>
        <w:t>cadre stratégique de concertation et de dialogue politique pour la promotion de l’équité et de l’égalité de Genre.</w:t>
      </w:r>
    </w:p>
    <w:p w:rsidR="004A05EC" w:rsidRPr="00655E55" w:rsidRDefault="004A05EC" w:rsidP="004A05EC">
      <w:pPr>
        <w:spacing w:before="120"/>
        <w:jc w:val="both"/>
        <w:rPr>
          <w:rFonts w:ascii="Arial Narrow" w:hAnsi="Arial Narrow"/>
        </w:rPr>
      </w:pPr>
      <w:r w:rsidRPr="00655E55">
        <w:rPr>
          <w:rFonts w:ascii="Arial Narrow" w:hAnsi="Arial Narrow"/>
        </w:rPr>
        <w:t xml:space="preserve">Le secrétariat du </w:t>
      </w:r>
      <w:r w:rsidRPr="00655E55">
        <w:rPr>
          <w:rFonts w:ascii="Arial Narrow" w:hAnsi="Arial Narrow" w:cs="Arial"/>
          <w:bCs/>
        </w:rPr>
        <w:t>COEP</w:t>
      </w:r>
      <w:r w:rsidRPr="00655E55">
        <w:rPr>
          <w:rFonts w:ascii="Arial Narrow" w:hAnsi="Arial Narrow"/>
        </w:rPr>
        <w:t xml:space="preserve"> est assuré par le Ministre  du MASSNF, président du Comité de Pilotage.   </w:t>
      </w:r>
    </w:p>
    <w:p w:rsidR="004A05EC" w:rsidRPr="00655E55" w:rsidRDefault="004A05EC" w:rsidP="009D7BA3">
      <w:pPr>
        <w:jc w:val="both"/>
        <w:rPr>
          <w:rFonts w:ascii="Arial Narrow" w:hAnsi="Arial Narrow" w:cs="Arial"/>
          <w:bCs/>
        </w:rPr>
      </w:pPr>
      <w:r w:rsidRPr="00655E55">
        <w:rPr>
          <w:rFonts w:ascii="Arial Narrow" w:hAnsi="Arial Narrow" w:cs="Arial"/>
          <w:bCs/>
        </w:rPr>
        <w:t>Le COEP a pour mandat  de :</w:t>
      </w:r>
    </w:p>
    <w:p w:rsidR="004A05EC" w:rsidRPr="00655E55" w:rsidRDefault="004A05EC" w:rsidP="004A05EC">
      <w:pPr>
        <w:numPr>
          <w:ilvl w:val="0"/>
          <w:numId w:val="9"/>
        </w:numPr>
        <w:spacing w:after="60"/>
        <w:ind w:left="709" w:hanging="283"/>
        <w:jc w:val="both"/>
        <w:rPr>
          <w:rFonts w:ascii="Arial Narrow" w:hAnsi="Arial Narrow" w:cs="Arial"/>
        </w:rPr>
      </w:pPr>
      <w:r w:rsidRPr="00655E55">
        <w:rPr>
          <w:rFonts w:ascii="Arial Narrow" w:hAnsi="Arial Narrow"/>
        </w:rPr>
        <w:t>Superviser la mise en œuvre de la PNG ;</w:t>
      </w:r>
    </w:p>
    <w:p w:rsidR="004A05EC" w:rsidRPr="00655E55" w:rsidRDefault="004A05EC" w:rsidP="004A05EC">
      <w:pPr>
        <w:numPr>
          <w:ilvl w:val="0"/>
          <w:numId w:val="9"/>
        </w:numPr>
        <w:ind w:hanging="354"/>
        <w:jc w:val="both"/>
        <w:rPr>
          <w:rFonts w:ascii="Arial Narrow" w:hAnsi="Arial Narrow" w:cs="Arial"/>
        </w:rPr>
      </w:pPr>
      <w:r w:rsidRPr="00655E55">
        <w:rPr>
          <w:rFonts w:ascii="Arial Narrow" w:hAnsi="Arial Narrow"/>
        </w:rPr>
        <w:t>Examiner et adopter les rapports et documents produits par le Comité de Pilotage de la PNG ;</w:t>
      </w:r>
    </w:p>
    <w:p w:rsidR="004A05EC" w:rsidRPr="00655E55" w:rsidRDefault="004A05EC" w:rsidP="004A05EC">
      <w:pPr>
        <w:numPr>
          <w:ilvl w:val="0"/>
          <w:numId w:val="9"/>
        </w:numPr>
        <w:ind w:hanging="354"/>
        <w:jc w:val="both"/>
        <w:rPr>
          <w:rFonts w:ascii="Arial Narrow" w:hAnsi="Arial Narrow"/>
        </w:rPr>
      </w:pPr>
      <w:r w:rsidRPr="00655E55">
        <w:rPr>
          <w:rFonts w:ascii="Arial Narrow" w:hAnsi="Arial Narrow"/>
        </w:rPr>
        <w:t>Appuyer la mobilisation des fonds nécessaires pour financer les activités de lutte contre l’inégalité et l’iniquité de Genre, et le fonctionnement des structures mises en place pour le suivi de la PNG.</w:t>
      </w:r>
    </w:p>
    <w:p w:rsidR="004A05EC" w:rsidRPr="00655E55" w:rsidRDefault="004A05EC" w:rsidP="004A05EC">
      <w:pPr>
        <w:pStyle w:val="Corpsdetexte"/>
        <w:spacing w:after="0"/>
        <w:jc w:val="both"/>
        <w:rPr>
          <w:rFonts w:ascii="Arial Narrow" w:hAnsi="Arial Narrow"/>
        </w:rPr>
      </w:pPr>
      <w:r w:rsidRPr="00655E55">
        <w:rPr>
          <w:rFonts w:ascii="Arial Narrow" w:hAnsi="Arial Narrow"/>
        </w:rPr>
        <w:t>Il est composé de :</w:t>
      </w:r>
    </w:p>
    <w:p w:rsidR="004A05EC" w:rsidRPr="00655E55" w:rsidRDefault="004A05EC" w:rsidP="004A05EC">
      <w:pPr>
        <w:numPr>
          <w:ilvl w:val="0"/>
          <w:numId w:val="16"/>
        </w:numPr>
        <w:jc w:val="both"/>
        <w:rPr>
          <w:rFonts w:ascii="Arial Narrow" w:hAnsi="Arial Narrow"/>
        </w:rPr>
      </w:pPr>
      <w:r w:rsidRPr="00655E55">
        <w:rPr>
          <w:rFonts w:ascii="Arial Narrow" w:hAnsi="Arial Narrow" w:cs="Arial"/>
        </w:rPr>
        <w:t>Ministres Chefs des départements prioritairement  concernés,</w:t>
      </w:r>
    </w:p>
    <w:p w:rsidR="004A05EC" w:rsidRPr="00655E55" w:rsidRDefault="004A05EC" w:rsidP="004A05EC">
      <w:pPr>
        <w:numPr>
          <w:ilvl w:val="0"/>
          <w:numId w:val="16"/>
        </w:numPr>
        <w:jc w:val="both"/>
        <w:rPr>
          <w:rFonts w:ascii="Arial Narrow" w:hAnsi="Arial Narrow"/>
        </w:rPr>
      </w:pPr>
      <w:r w:rsidRPr="00655E55">
        <w:rPr>
          <w:rFonts w:ascii="Arial Narrow" w:hAnsi="Arial Narrow" w:cs="Arial"/>
        </w:rPr>
        <w:t>Représentants/Chef de Mission des partenaires techniques et financiers,</w:t>
      </w:r>
    </w:p>
    <w:p w:rsidR="004A05EC" w:rsidRPr="00655E55" w:rsidRDefault="004A05EC" w:rsidP="004A05EC">
      <w:pPr>
        <w:numPr>
          <w:ilvl w:val="0"/>
          <w:numId w:val="16"/>
        </w:numPr>
        <w:jc w:val="both"/>
        <w:rPr>
          <w:rFonts w:ascii="Arial Narrow" w:hAnsi="Arial Narrow"/>
        </w:rPr>
      </w:pPr>
      <w:r w:rsidRPr="00655E55">
        <w:rPr>
          <w:rFonts w:ascii="Arial Narrow" w:hAnsi="Arial Narrow" w:cs="Arial"/>
        </w:rPr>
        <w:t>Du Secrétaire Général de la Présidence,</w:t>
      </w:r>
    </w:p>
    <w:p w:rsidR="004A05EC" w:rsidRPr="00655E55" w:rsidRDefault="004A05EC" w:rsidP="004A05EC">
      <w:pPr>
        <w:numPr>
          <w:ilvl w:val="0"/>
          <w:numId w:val="16"/>
        </w:numPr>
        <w:jc w:val="both"/>
        <w:rPr>
          <w:rFonts w:ascii="Arial Narrow" w:hAnsi="Arial Narrow"/>
        </w:rPr>
      </w:pPr>
      <w:r w:rsidRPr="00655E55">
        <w:rPr>
          <w:rFonts w:ascii="Arial Narrow" w:hAnsi="Arial Narrow" w:cs="Arial"/>
        </w:rPr>
        <w:t>Du Secrétaire Général de la Primature,</w:t>
      </w:r>
    </w:p>
    <w:p w:rsidR="004A05EC" w:rsidRPr="00655E55" w:rsidRDefault="004A05EC" w:rsidP="004A05EC">
      <w:pPr>
        <w:numPr>
          <w:ilvl w:val="0"/>
          <w:numId w:val="16"/>
        </w:numPr>
        <w:jc w:val="both"/>
        <w:rPr>
          <w:rFonts w:ascii="Arial Narrow" w:hAnsi="Arial Narrow"/>
        </w:rPr>
      </w:pPr>
      <w:r w:rsidRPr="00655E55">
        <w:rPr>
          <w:rFonts w:ascii="Arial Narrow" w:hAnsi="Arial Narrow" w:cs="Arial"/>
        </w:rPr>
        <w:t xml:space="preserve">Un(e) Représentant(e) de l’Assemblée Nationale, </w:t>
      </w:r>
    </w:p>
    <w:p w:rsidR="004A05EC" w:rsidRPr="00655E55" w:rsidRDefault="004A05EC" w:rsidP="004A05EC">
      <w:pPr>
        <w:numPr>
          <w:ilvl w:val="0"/>
          <w:numId w:val="16"/>
        </w:numPr>
        <w:jc w:val="both"/>
        <w:rPr>
          <w:rFonts w:ascii="Arial Narrow" w:hAnsi="Arial Narrow"/>
        </w:rPr>
      </w:pPr>
      <w:r w:rsidRPr="00655E55">
        <w:rPr>
          <w:rFonts w:ascii="Arial Narrow" w:hAnsi="Arial Narrow" w:cs="Arial"/>
        </w:rPr>
        <w:t>Un(e) R</w:t>
      </w:r>
      <w:r w:rsidRPr="00655E55">
        <w:rPr>
          <w:rFonts w:ascii="Arial Narrow" w:hAnsi="Arial Narrow"/>
        </w:rPr>
        <w:t>eprésentant du Conseil Economique, Social  et Culturel.</w:t>
      </w:r>
    </w:p>
    <w:p w:rsidR="004A05EC" w:rsidRPr="00655E55" w:rsidRDefault="004A05EC" w:rsidP="00A85074">
      <w:pPr>
        <w:numPr>
          <w:ilvl w:val="2"/>
          <w:numId w:val="17"/>
        </w:numPr>
        <w:spacing w:before="120" w:after="120"/>
        <w:rPr>
          <w:rStyle w:val="Accentuation"/>
          <w:rFonts w:ascii="Arial Narrow" w:hAnsi="Arial Narrow"/>
          <w:b/>
        </w:rPr>
      </w:pPr>
      <w:r w:rsidRPr="00655E55">
        <w:rPr>
          <w:rStyle w:val="Accentuation"/>
          <w:rFonts w:ascii="Arial Narrow" w:hAnsi="Arial Narrow"/>
          <w:b/>
        </w:rPr>
        <w:t xml:space="preserve">Le Comité de Pilotage de la PNG (CP-PNG) </w:t>
      </w:r>
    </w:p>
    <w:p w:rsidR="004A05EC" w:rsidRPr="00655E55" w:rsidRDefault="004A05EC" w:rsidP="004A05EC">
      <w:pPr>
        <w:jc w:val="both"/>
        <w:rPr>
          <w:rFonts w:ascii="Arial Narrow" w:hAnsi="Arial Narrow"/>
        </w:rPr>
      </w:pPr>
      <w:r w:rsidRPr="00655E55">
        <w:rPr>
          <w:rFonts w:ascii="Arial Narrow" w:hAnsi="Arial Narrow"/>
        </w:rPr>
        <w:t>Le CP-PNG est composé de tous les secrétaires généraux des secteurs clés de développement. Il est l’organe de mise en œuvre de la PNG.</w:t>
      </w:r>
    </w:p>
    <w:p w:rsidR="004A05EC" w:rsidRPr="00655E55" w:rsidRDefault="004A05EC" w:rsidP="004A05EC">
      <w:pPr>
        <w:jc w:val="both"/>
        <w:rPr>
          <w:rFonts w:ascii="Arial Narrow" w:hAnsi="Arial Narrow"/>
        </w:rPr>
      </w:pPr>
      <w:r w:rsidRPr="00655E55">
        <w:rPr>
          <w:rFonts w:ascii="Arial Narrow" w:hAnsi="Arial Narrow"/>
        </w:rPr>
        <w:t>Le Comité de Pilotage est présidé par le MASFSN et la vice-présidence est assurée par un(e) représentant(e) de l’une des plateformes de la Société Civile. Il dispose d’un secrétariat technique dénommé coordination nationale de la PNG (CONAPNG) et une cellule de communication.</w:t>
      </w:r>
    </w:p>
    <w:p w:rsidR="004A05EC" w:rsidRPr="00655E55" w:rsidRDefault="004A05EC" w:rsidP="004A05EC">
      <w:pPr>
        <w:tabs>
          <w:tab w:val="left" w:pos="1168"/>
        </w:tabs>
        <w:jc w:val="both"/>
        <w:rPr>
          <w:rFonts w:ascii="Arial Narrow" w:hAnsi="Arial Narrow"/>
        </w:rPr>
      </w:pPr>
      <w:r w:rsidRPr="00655E55">
        <w:rPr>
          <w:rFonts w:ascii="Arial Narrow" w:hAnsi="Arial Narrow" w:cs="Arial"/>
        </w:rPr>
        <w:t xml:space="preserve">Il </w:t>
      </w:r>
      <w:r w:rsidRPr="00655E55">
        <w:rPr>
          <w:rFonts w:ascii="Arial Narrow" w:hAnsi="Arial Narrow"/>
        </w:rPr>
        <w:t>est chargé de :</w:t>
      </w:r>
    </w:p>
    <w:p w:rsidR="004A05EC" w:rsidRPr="00655E55" w:rsidRDefault="004A05EC" w:rsidP="004A05EC">
      <w:pPr>
        <w:numPr>
          <w:ilvl w:val="0"/>
          <w:numId w:val="10"/>
        </w:numPr>
        <w:suppressAutoHyphens/>
        <w:jc w:val="both"/>
        <w:rPr>
          <w:rFonts w:ascii="Arial Narrow" w:hAnsi="Arial Narrow"/>
        </w:rPr>
      </w:pPr>
      <w:r w:rsidRPr="00655E55">
        <w:rPr>
          <w:rFonts w:ascii="Arial Narrow" w:hAnsi="Arial Narrow"/>
        </w:rPr>
        <w:t>Evaluer l’impact de la mise en œuvre de la PNG sur les bénéficiaires ;</w:t>
      </w:r>
    </w:p>
    <w:p w:rsidR="004A05EC" w:rsidRPr="00655E55" w:rsidRDefault="004A05EC" w:rsidP="004A05EC">
      <w:pPr>
        <w:numPr>
          <w:ilvl w:val="0"/>
          <w:numId w:val="10"/>
        </w:numPr>
        <w:suppressAutoHyphens/>
        <w:jc w:val="both"/>
        <w:rPr>
          <w:rFonts w:ascii="Arial Narrow" w:hAnsi="Arial Narrow"/>
        </w:rPr>
      </w:pPr>
      <w:r w:rsidRPr="00655E55">
        <w:rPr>
          <w:rFonts w:ascii="Arial Narrow" w:hAnsi="Arial Narrow"/>
        </w:rPr>
        <w:t>Orienter et superviser les activités du Secrétariat Technique de l’Observatoire et lui apporter l’appui dont il a besoin ;</w:t>
      </w:r>
    </w:p>
    <w:p w:rsidR="004A05EC" w:rsidRPr="00655E55" w:rsidRDefault="004A05EC" w:rsidP="004A05EC">
      <w:pPr>
        <w:numPr>
          <w:ilvl w:val="0"/>
          <w:numId w:val="10"/>
        </w:numPr>
        <w:jc w:val="both"/>
        <w:rPr>
          <w:rFonts w:ascii="Arial Narrow" w:hAnsi="Arial Narrow"/>
          <w:b/>
        </w:rPr>
      </w:pPr>
      <w:r w:rsidRPr="00655E55">
        <w:rPr>
          <w:rFonts w:ascii="Arial Narrow" w:hAnsi="Arial Narrow"/>
        </w:rPr>
        <w:t>Soutenir la mobilisation des ressources pour le financement des programmes de la PNG ;</w:t>
      </w:r>
    </w:p>
    <w:p w:rsidR="004A05EC" w:rsidRPr="00655E55" w:rsidRDefault="004A05EC" w:rsidP="004A05EC">
      <w:pPr>
        <w:numPr>
          <w:ilvl w:val="0"/>
          <w:numId w:val="10"/>
        </w:numPr>
        <w:jc w:val="both"/>
        <w:rPr>
          <w:rFonts w:ascii="Arial Narrow" w:hAnsi="Arial Narrow"/>
          <w:b/>
        </w:rPr>
      </w:pPr>
      <w:r w:rsidRPr="00655E55">
        <w:rPr>
          <w:rFonts w:ascii="Arial Narrow" w:hAnsi="Arial Narrow"/>
        </w:rPr>
        <w:t>Renforcer les capacités des acteurs impliqués dans l’opérationnalisation de la PNG ;</w:t>
      </w:r>
    </w:p>
    <w:p w:rsidR="004A05EC" w:rsidRPr="00655E55" w:rsidRDefault="004A05EC" w:rsidP="004A05EC">
      <w:pPr>
        <w:numPr>
          <w:ilvl w:val="0"/>
          <w:numId w:val="10"/>
        </w:numPr>
        <w:jc w:val="both"/>
        <w:rPr>
          <w:rFonts w:ascii="Arial Narrow" w:hAnsi="Arial Narrow"/>
          <w:b/>
        </w:rPr>
      </w:pPr>
      <w:r w:rsidRPr="00655E55">
        <w:rPr>
          <w:rFonts w:ascii="Arial Narrow" w:hAnsi="Arial Narrow"/>
        </w:rPr>
        <w:t>Entretenir le dialogue avec les parties prenantes à la mise en œuvre de la PNG ;</w:t>
      </w:r>
    </w:p>
    <w:p w:rsidR="004A05EC" w:rsidRPr="00655E55" w:rsidRDefault="004A05EC" w:rsidP="004A05EC">
      <w:pPr>
        <w:numPr>
          <w:ilvl w:val="0"/>
          <w:numId w:val="10"/>
        </w:numPr>
        <w:jc w:val="both"/>
        <w:rPr>
          <w:rFonts w:ascii="Arial Narrow" w:hAnsi="Arial Narrow"/>
          <w:b/>
        </w:rPr>
      </w:pPr>
      <w:r w:rsidRPr="00655E55">
        <w:rPr>
          <w:rFonts w:ascii="Arial Narrow" w:hAnsi="Arial Narrow"/>
        </w:rPr>
        <w:t>Procéder en relation avec les partenaires à l’évaluation de la mise en œuvre de la PNG.</w:t>
      </w:r>
    </w:p>
    <w:p w:rsidR="004A05EC" w:rsidRPr="00655E55" w:rsidRDefault="004A05EC" w:rsidP="004A05EC">
      <w:pPr>
        <w:spacing w:before="120"/>
        <w:jc w:val="both"/>
        <w:rPr>
          <w:rFonts w:ascii="Arial Narrow" w:hAnsi="Arial Narrow"/>
        </w:rPr>
      </w:pPr>
      <w:r w:rsidRPr="00655E55">
        <w:rPr>
          <w:rFonts w:ascii="Arial Narrow" w:hAnsi="Arial Narrow"/>
        </w:rPr>
        <w:t xml:space="preserve">Le Comité de pilotage de la PNG est composé de : </w:t>
      </w:r>
    </w:p>
    <w:p w:rsidR="004A05EC" w:rsidRPr="00655E55" w:rsidRDefault="004A05EC" w:rsidP="00A23E2A">
      <w:pPr>
        <w:numPr>
          <w:ilvl w:val="0"/>
          <w:numId w:val="45"/>
        </w:numPr>
        <w:jc w:val="both"/>
        <w:rPr>
          <w:rFonts w:ascii="Arial Narrow" w:hAnsi="Arial Narrow"/>
        </w:rPr>
      </w:pPr>
      <w:r w:rsidRPr="00655E55">
        <w:rPr>
          <w:rFonts w:ascii="Arial Narrow" w:hAnsi="Arial Narrow"/>
        </w:rPr>
        <w:t>Secrétaires généraux des secteurs clés de développement (santé, éducation, développement rural) ;</w:t>
      </w:r>
    </w:p>
    <w:p w:rsidR="004A05EC" w:rsidRPr="00655E55" w:rsidRDefault="004A05EC" w:rsidP="00A23E2A">
      <w:pPr>
        <w:numPr>
          <w:ilvl w:val="0"/>
          <w:numId w:val="45"/>
        </w:numPr>
        <w:jc w:val="both"/>
        <w:rPr>
          <w:rFonts w:ascii="Arial Narrow" w:hAnsi="Arial Narrow"/>
        </w:rPr>
      </w:pPr>
      <w:r w:rsidRPr="00655E55">
        <w:rPr>
          <w:rFonts w:ascii="Arial Narrow" w:hAnsi="Arial Narrow"/>
        </w:rPr>
        <w:t>Conseillère à l’action sociale de la Présidence ;</w:t>
      </w:r>
    </w:p>
    <w:p w:rsidR="004A05EC" w:rsidRPr="00655E55" w:rsidRDefault="004A05EC" w:rsidP="00A23E2A">
      <w:pPr>
        <w:numPr>
          <w:ilvl w:val="0"/>
          <w:numId w:val="45"/>
        </w:numPr>
        <w:jc w:val="both"/>
        <w:rPr>
          <w:rFonts w:ascii="Arial Narrow" w:hAnsi="Arial Narrow"/>
        </w:rPr>
      </w:pPr>
      <w:r w:rsidRPr="00655E55">
        <w:rPr>
          <w:rFonts w:ascii="Arial Narrow" w:hAnsi="Arial Narrow"/>
        </w:rPr>
        <w:t>Conseillère à l’action sociale de la Primature ;</w:t>
      </w:r>
    </w:p>
    <w:p w:rsidR="004A05EC" w:rsidRPr="00655E55" w:rsidRDefault="004A05EC" w:rsidP="00A23E2A">
      <w:pPr>
        <w:numPr>
          <w:ilvl w:val="0"/>
          <w:numId w:val="45"/>
        </w:numPr>
        <w:jc w:val="both"/>
        <w:rPr>
          <w:rFonts w:ascii="Arial Narrow" w:hAnsi="Arial Narrow"/>
        </w:rPr>
      </w:pPr>
      <w:r w:rsidRPr="00655E55">
        <w:rPr>
          <w:rFonts w:ascii="Arial Narrow" w:hAnsi="Arial Narrow"/>
        </w:rPr>
        <w:t>2 Conseillers du MASSNF,</w:t>
      </w:r>
    </w:p>
    <w:p w:rsidR="004A05EC" w:rsidRPr="00655E55" w:rsidRDefault="004A05EC" w:rsidP="00A23E2A">
      <w:pPr>
        <w:numPr>
          <w:ilvl w:val="0"/>
          <w:numId w:val="45"/>
        </w:numPr>
        <w:jc w:val="both"/>
        <w:rPr>
          <w:rFonts w:ascii="Arial Narrow" w:hAnsi="Arial Narrow"/>
        </w:rPr>
      </w:pPr>
      <w:r w:rsidRPr="00655E55">
        <w:rPr>
          <w:rFonts w:ascii="Arial Narrow" w:hAnsi="Arial Narrow"/>
        </w:rPr>
        <w:t xml:space="preserve">1 Représentant de l’Assemblée Nationale, </w:t>
      </w:r>
    </w:p>
    <w:p w:rsidR="004A05EC" w:rsidRPr="00655E55" w:rsidRDefault="004A05EC" w:rsidP="00A23E2A">
      <w:pPr>
        <w:numPr>
          <w:ilvl w:val="0"/>
          <w:numId w:val="45"/>
        </w:numPr>
        <w:jc w:val="both"/>
        <w:rPr>
          <w:rFonts w:ascii="Arial Narrow" w:hAnsi="Arial Narrow"/>
        </w:rPr>
      </w:pPr>
      <w:r w:rsidRPr="00655E55">
        <w:rPr>
          <w:rFonts w:ascii="Arial Narrow" w:hAnsi="Arial Narrow"/>
        </w:rPr>
        <w:t>1 Représentant du Conseil Economique, Social  et Culturel,</w:t>
      </w:r>
    </w:p>
    <w:p w:rsidR="004A05EC" w:rsidRPr="00655E55" w:rsidRDefault="004A05EC" w:rsidP="00A23E2A">
      <w:pPr>
        <w:numPr>
          <w:ilvl w:val="0"/>
          <w:numId w:val="45"/>
        </w:numPr>
        <w:jc w:val="both"/>
        <w:rPr>
          <w:rFonts w:ascii="Arial Narrow" w:hAnsi="Arial Narrow"/>
        </w:rPr>
      </w:pPr>
      <w:r w:rsidRPr="00655E55">
        <w:rPr>
          <w:rFonts w:ascii="Arial Narrow" w:hAnsi="Arial Narrow"/>
        </w:rPr>
        <w:t>1 Représentant du Collège de Contrôle et de Surveillance des Revenus Pétroliers</w:t>
      </w:r>
    </w:p>
    <w:p w:rsidR="004A05EC" w:rsidRPr="00655E55" w:rsidRDefault="004A05EC" w:rsidP="00A23E2A">
      <w:pPr>
        <w:numPr>
          <w:ilvl w:val="0"/>
          <w:numId w:val="45"/>
        </w:numPr>
        <w:jc w:val="both"/>
        <w:rPr>
          <w:rFonts w:ascii="Arial Narrow" w:hAnsi="Arial Narrow"/>
        </w:rPr>
      </w:pPr>
      <w:r w:rsidRPr="00655E55">
        <w:rPr>
          <w:rFonts w:ascii="Arial Narrow" w:hAnsi="Arial Narrow"/>
        </w:rPr>
        <w:t xml:space="preserve">DG de l’INSEED, </w:t>
      </w:r>
    </w:p>
    <w:p w:rsidR="004A05EC" w:rsidRPr="00655E55" w:rsidRDefault="004A05EC" w:rsidP="00A23E2A">
      <w:pPr>
        <w:numPr>
          <w:ilvl w:val="0"/>
          <w:numId w:val="45"/>
        </w:numPr>
        <w:jc w:val="both"/>
        <w:rPr>
          <w:rFonts w:ascii="Arial Narrow" w:hAnsi="Arial Narrow"/>
        </w:rPr>
      </w:pPr>
      <w:r w:rsidRPr="00655E55">
        <w:rPr>
          <w:rFonts w:ascii="Arial Narrow" w:hAnsi="Arial Narrow"/>
        </w:rPr>
        <w:t>1 Représentant de l’Université de Ndjamena,</w:t>
      </w:r>
    </w:p>
    <w:p w:rsidR="004A05EC" w:rsidRPr="00655E55" w:rsidRDefault="004A05EC" w:rsidP="00A23E2A">
      <w:pPr>
        <w:numPr>
          <w:ilvl w:val="0"/>
          <w:numId w:val="45"/>
        </w:numPr>
        <w:jc w:val="both"/>
        <w:rPr>
          <w:rFonts w:ascii="Arial Narrow" w:hAnsi="Arial Narrow"/>
        </w:rPr>
      </w:pPr>
      <w:r w:rsidRPr="00655E55">
        <w:rPr>
          <w:rFonts w:ascii="Arial Narrow" w:hAnsi="Arial Narrow"/>
        </w:rPr>
        <w:t xml:space="preserve">De deux représentants du secteur privé, </w:t>
      </w:r>
    </w:p>
    <w:p w:rsidR="004A05EC" w:rsidRPr="00655E55" w:rsidRDefault="004A05EC" w:rsidP="00A23E2A">
      <w:pPr>
        <w:numPr>
          <w:ilvl w:val="0"/>
          <w:numId w:val="45"/>
        </w:numPr>
        <w:jc w:val="both"/>
        <w:rPr>
          <w:rFonts w:ascii="Arial Narrow" w:hAnsi="Arial Narrow"/>
        </w:rPr>
      </w:pPr>
      <w:r w:rsidRPr="00655E55">
        <w:rPr>
          <w:rFonts w:ascii="Arial Narrow" w:hAnsi="Arial Narrow"/>
        </w:rPr>
        <w:t>De trois représentants des plateformes d’Organisations de la Société Civile,</w:t>
      </w:r>
    </w:p>
    <w:p w:rsidR="004A05EC" w:rsidRPr="00655E55" w:rsidRDefault="004A05EC" w:rsidP="00A23E2A">
      <w:pPr>
        <w:numPr>
          <w:ilvl w:val="0"/>
          <w:numId w:val="45"/>
        </w:numPr>
        <w:jc w:val="both"/>
        <w:rPr>
          <w:rFonts w:ascii="Arial Narrow" w:hAnsi="Arial Narrow"/>
        </w:rPr>
      </w:pPr>
      <w:r w:rsidRPr="00655E55">
        <w:rPr>
          <w:rFonts w:ascii="Arial Narrow" w:hAnsi="Arial Narrow"/>
        </w:rPr>
        <w:t>De deux représentants des plateformes d’ONG.</w:t>
      </w:r>
    </w:p>
    <w:p w:rsidR="004A05EC" w:rsidRPr="00655E55" w:rsidRDefault="004A05EC" w:rsidP="004A05EC">
      <w:pPr>
        <w:spacing w:before="120"/>
        <w:jc w:val="both"/>
        <w:rPr>
          <w:rFonts w:ascii="Arial Narrow" w:hAnsi="Arial Narrow"/>
        </w:rPr>
      </w:pPr>
      <w:r w:rsidRPr="00655E55">
        <w:rPr>
          <w:rFonts w:ascii="Arial Narrow" w:hAnsi="Arial Narrow"/>
        </w:rPr>
        <w:t>Les secteurs prioritaires concernés sont les Ministères de :</w:t>
      </w:r>
    </w:p>
    <w:p w:rsidR="004A05EC" w:rsidRPr="00655E55" w:rsidRDefault="004A05EC" w:rsidP="00A23E2A">
      <w:pPr>
        <w:numPr>
          <w:ilvl w:val="0"/>
          <w:numId w:val="46"/>
        </w:numPr>
        <w:jc w:val="both"/>
        <w:rPr>
          <w:rFonts w:ascii="Arial Narrow" w:hAnsi="Arial Narrow"/>
        </w:rPr>
      </w:pPr>
      <w:r w:rsidRPr="00655E55">
        <w:rPr>
          <w:rFonts w:ascii="Arial Narrow" w:hAnsi="Arial Narrow"/>
        </w:rPr>
        <w:t>Finances et du budget,</w:t>
      </w:r>
    </w:p>
    <w:p w:rsidR="004A05EC" w:rsidRPr="00655E55" w:rsidRDefault="004A05EC" w:rsidP="00A23E2A">
      <w:pPr>
        <w:numPr>
          <w:ilvl w:val="0"/>
          <w:numId w:val="46"/>
        </w:numPr>
        <w:jc w:val="both"/>
        <w:rPr>
          <w:rFonts w:ascii="Arial Narrow" w:hAnsi="Arial Narrow"/>
        </w:rPr>
      </w:pPr>
      <w:r w:rsidRPr="00655E55">
        <w:rPr>
          <w:rFonts w:ascii="Arial Narrow" w:hAnsi="Arial Narrow"/>
        </w:rPr>
        <w:t xml:space="preserve">Santé Publique, </w:t>
      </w:r>
    </w:p>
    <w:p w:rsidR="004A05EC" w:rsidRPr="00655E55" w:rsidRDefault="004A05EC" w:rsidP="00A23E2A">
      <w:pPr>
        <w:numPr>
          <w:ilvl w:val="0"/>
          <w:numId w:val="46"/>
        </w:numPr>
        <w:jc w:val="both"/>
        <w:rPr>
          <w:rFonts w:ascii="Arial Narrow" w:hAnsi="Arial Narrow"/>
        </w:rPr>
      </w:pPr>
      <w:r w:rsidRPr="00655E55">
        <w:rPr>
          <w:rFonts w:ascii="Arial Narrow" w:hAnsi="Arial Narrow"/>
        </w:rPr>
        <w:t xml:space="preserve">Education Nationale, </w:t>
      </w:r>
    </w:p>
    <w:p w:rsidR="004A05EC" w:rsidRPr="00655E55" w:rsidRDefault="004A05EC" w:rsidP="00A23E2A">
      <w:pPr>
        <w:numPr>
          <w:ilvl w:val="0"/>
          <w:numId w:val="46"/>
        </w:numPr>
        <w:jc w:val="both"/>
        <w:rPr>
          <w:rFonts w:ascii="Arial Narrow" w:hAnsi="Arial Narrow"/>
        </w:rPr>
      </w:pPr>
      <w:r w:rsidRPr="00655E55">
        <w:rPr>
          <w:rFonts w:ascii="Arial Narrow" w:hAnsi="Arial Narrow"/>
        </w:rPr>
        <w:t>Enseignement supérieur,</w:t>
      </w:r>
    </w:p>
    <w:p w:rsidR="004A05EC" w:rsidRPr="00655E55" w:rsidRDefault="004A05EC" w:rsidP="00A23E2A">
      <w:pPr>
        <w:numPr>
          <w:ilvl w:val="0"/>
          <w:numId w:val="46"/>
        </w:numPr>
        <w:jc w:val="both"/>
        <w:rPr>
          <w:rFonts w:ascii="Arial Narrow" w:hAnsi="Arial Narrow"/>
        </w:rPr>
      </w:pPr>
      <w:r w:rsidRPr="00655E55">
        <w:rPr>
          <w:rFonts w:ascii="Arial Narrow" w:hAnsi="Arial Narrow"/>
        </w:rPr>
        <w:t xml:space="preserve">Agriculture, </w:t>
      </w:r>
    </w:p>
    <w:p w:rsidR="004A05EC" w:rsidRPr="00655E55" w:rsidRDefault="004A05EC" w:rsidP="00A23E2A">
      <w:pPr>
        <w:numPr>
          <w:ilvl w:val="0"/>
          <w:numId w:val="46"/>
        </w:numPr>
        <w:jc w:val="both"/>
        <w:rPr>
          <w:rFonts w:ascii="Arial Narrow" w:hAnsi="Arial Narrow"/>
        </w:rPr>
      </w:pPr>
      <w:r w:rsidRPr="00655E55">
        <w:rPr>
          <w:rFonts w:ascii="Arial Narrow" w:hAnsi="Arial Narrow"/>
        </w:rPr>
        <w:t>Elevage,</w:t>
      </w:r>
    </w:p>
    <w:p w:rsidR="004A05EC" w:rsidRPr="00655E55" w:rsidRDefault="004A05EC" w:rsidP="00A23E2A">
      <w:pPr>
        <w:numPr>
          <w:ilvl w:val="0"/>
          <w:numId w:val="46"/>
        </w:numPr>
        <w:jc w:val="both"/>
        <w:rPr>
          <w:rFonts w:ascii="Arial Narrow" w:hAnsi="Arial Narrow"/>
        </w:rPr>
      </w:pPr>
      <w:r w:rsidRPr="00655E55">
        <w:rPr>
          <w:rFonts w:ascii="Arial Narrow" w:hAnsi="Arial Narrow"/>
        </w:rPr>
        <w:t>Droit de l’homme</w:t>
      </w:r>
    </w:p>
    <w:p w:rsidR="004A05EC" w:rsidRPr="00655E55" w:rsidRDefault="004A05EC" w:rsidP="00A23E2A">
      <w:pPr>
        <w:numPr>
          <w:ilvl w:val="0"/>
          <w:numId w:val="46"/>
        </w:numPr>
        <w:jc w:val="both"/>
        <w:rPr>
          <w:rFonts w:ascii="Arial Narrow" w:hAnsi="Arial Narrow"/>
        </w:rPr>
      </w:pPr>
      <w:r w:rsidRPr="00655E55">
        <w:rPr>
          <w:rFonts w:ascii="Arial Narrow" w:hAnsi="Arial Narrow"/>
        </w:rPr>
        <w:t xml:space="preserve">Microcrédit </w:t>
      </w:r>
    </w:p>
    <w:p w:rsidR="004A05EC" w:rsidRPr="00655E55" w:rsidRDefault="004A05EC" w:rsidP="00A23E2A">
      <w:pPr>
        <w:numPr>
          <w:ilvl w:val="0"/>
          <w:numId w:val="46"/>
        </w:numPr>
        <w:jc w:val="both"/>
        <w:rPr>
          <w:rFonts w:ascii="Arial Narrow" w:hAnsi="Arial Narrow"/>
        </w:rPr>
      </w:pPr>
      <w:r w:rsidRPr="00655E55">
        <w:rPr>
          <w:rFonts w:ascii="Arial Narrow" w:hAnsi="Arial Narrow"/>
        </w:rPr>
        <w:t>Pêche et des ressources halieutiques,</w:t>
      </w:r>
    </w:p>
    <w:p w:rsidR="004A05EC" w:rsidRPr="00655E55" w:rsidRDefault="004A05EC" w:rsidP="00A23E2A">
      <w:pPr>
        <w:numPr>
          <w:ilvl w:val="0"/>
          <w:numId w:val="46"/>
        </w:numPr>
        <w:jc w:val="both"/>
        <w:rPr>
          <w:rFonts w:ascii="Arial Narrow" w:hAnsi="Arial Narrow"/>
        </w:rPr>
      </w:pPr>
      <w:r w:rsidRPr="00655E55">
        <w:rPr>
          <w:rFonts w:ascii="Arial Narrow" w:hAnsi="Arial Narrow"/>
        </w:rPr>
        <w:t>Environnement,</w:t>
      </w:r>
    </w:p>
    <w:p w:rsidR="004A05EC" w:rsidRPr="00655E55" w:rsidRDefault="004A05EC" w:rsidP="00A23E2A">
      <w:pPr>
        <w:numPr>
          <w:ilvl w:val="0"/>
          <w:numId w:val="46"/>
        </w:numPr>
        <w:jc w:val="both"/>
        <w:rPr>
          <w:rFonts w:ascii="Arial Narrow" w:hAnsi="Arial Narrow"/>
        </w:rPr>
      </w:pPr>
      <w:r w:rsidRPr="00655E55">
        <w:rPr>
          <w:rFonts w:ascii="Arial Narrow" w:hAnsi="Arial Narrow"/>
        </w:rPr>
        <w:t>Justice,</w:t>
      </w:r>
    </w:p>
    <w:p w:rsidR="004A05EC" w:rsidRPr="00655E55" w:rsidRDefault="004A05EC" w:rsidP="00A23E2A">
      <w:pPr>
        <w:numPr>
          <w:ilvl w:val="0"/>
          <w:numId w:val="46"/>
        </w:numPr>
        <w:jc w:val="both"/>
        <w:rPr>
          <w:rFonts w:ascii="Arial Narrow" w:hAnsi="Arial Narrow"/>
        </w:rPr>
      </w:pPr>
      <w:r w:rsidRPr="00655E55">
        <w:rPr>
          <w:rFonts w:ascii="Arial Narrow" w:hAnsi="Arial Narrow"/>
        </w:rPr>
        <w:t>Commerce et industrie,</w:t>
      </w:r>
    </w:p>
    <w:p w:rsidR="004A05EC" w:rsidRPr="00655E55" w:rsidRDefault="004A05EC" w:rsidP="00A23E2A">
      <w:pPr>
        <w:numPr>
          <w:ilvl w:val="0"/>
          <w:numId w:val="46"/>
        </w:numPr>
        <w:jc w:val="both"/>
        <w:rPr>
          <w:rFonts w:ascii="Arial Narrow" w:hAnsi="Arial Narrow"/>
        </w:rPr>
      </w:pPr>
      <w:r w:rsidRPr="00655E55">
        <w:rPr>
          <w:rFonts w:ascii="Arial Narrow" w:hAnsi="Arial Narrow"/>
        </w:rPr>
        <w:t>Communication,</w:t>
      </w:r>
    </w:p>
    <w:p w:rsidR="004A05EC" w:rsidRPr="00655E55" w:rsidRDefault="004A05EC" w:rsidP="00A23E2A">
      <w:pPr>
        <w:numPr>
          <w:ilvl w:val="0"/>
          <w:numId w:val="46"/>
        </w:numPr>
        <w:jc w:val="both"/>
        <w:rPr>
          <w:rFonts w:ascii="Arial Narrow" w:hAnsi="Arial Narrow"/>
        </w:rPr>
      </w:pPr>
      <w:r w:rsidRPr="00655E55">
        <w:rPr>
          <w:rFonts w:ascii="Arial Narrow" w:hAnsi="Arial Narrow"/>
        </w:rPr>
        <w:t>Culture,</w:t>
      </w:r>
    </w:p>
    <w:p w:rsidR="004A05EC" w:rsidRPr="00655E55" w:rsidRDefault="004A05EC" w:rsidP="00A23E2A">
      <w:pPr>
        <w:numPr>
          <w:ilvl w:val="0"/>
          <w:numId w:val="46"/>
        </w:numPr>
        <w:jc w:val="both"/>
        <w:rPr>
          <w:rFonts w:ascii="Arial Narrow" w:hAnsi="Arial Narrow"/>
        </w:rPr>
      </w:pPr>
      <w:r w:rsidRPr="00655E55">
        <w:rPr>
          <w:rFonts w:ascii="Arial Narrow" w:hAnsi="Arial Narrow"/>
        </w:rPr>
        <w:t xml:space="preserve">Pétrole, </w:t>
      </w:r>
    </w:p>
    <w:p w:rsidR="004A05EC" w:rsidRPr="00655E55" w:rsidRDefault="004A05EC" w:rsidP="00A23E2A">
      <w:pPr>
        <w:numPr>
          <w:ilvl w:val="0"/>
          <w:numId w:val="46"/>
        </w:numPr>
        <w:jc w:val="both"/>
        <w:rPr>
          <w:rFonts w:ascii="Arial Narrow" w:hAnsi="Arial Narrow"/>
        </w:rPr>
      </w:pPr>
      <w:r w:rsidRPr="00655E55">
        <w:rPr>
          <w:rFonts w:ascii="Arial Narrow" w:hAnsi="Arial Narrow"/>
        </w:rPr>
        <w:t>Télécommunications.</w:t>
      </w:r>
    </w:p>
    <w:p w:rsidR="004A05EC" w:rsidRPr="00655E55" w:rsidRDefault="004A05EC" w:rsidP="00A23E2A">
      <w:pPr>
        <w:numPr>
          <w:ilvl w:val="0"/>
          <w:numId w:val="46"/>
        </w:numPr>
        <w:jc w:val="both"/>
        <w:rPr>
          <w:rFonts w:ascii="Arial Narrow" w:hAnsi="Arial Narrow"/>
        </w:rPr>
      </w:pPr>
      <w:r w:rsidRPr="00655E55">
        <w:rPr>
          <w:rFonts w:ascii="Arial Narrow" w:hAnsi="Arial Narrow"/>
        </w:rPr>
        <w:t xml:space="preserve">Les partenaires au développement participent aux réunions du Comité de pilotage de la PNG à titre consultatif. </w:t>
      </w:r>
    </w:p>
    <w:p w:rsidR="00A85074" w:rsidRPr="00655E55" w:rsidRDefault="00A85074" w:rsidP="00FE216A">
      <w:pPr>
        <w:numPr>
          <w:ilvl w:val="3"/>
          <w:numId w:val="52"/>
        </w:numPr>
        <w:spacing w:before="120"/>
        <w:rPr>
          <w:rStyle w:val="Accentuation"/>
          <w:rFonts w:ascii="Arial Narrow" w:hAnsi="Arial Narrow"/>
          <w:b/>
        </w:rPr>
      </w:pPr>
      <w:r w:rsidRPr="00655E55">
        <w:rPr>
          <w:rStyle w:val="Accentuation"/>
          <w:rFonts w:ascii="Arial Narrow" w:hAnsi="Arial Narrow"/>
          <w:b/>
        </w:rPr>
        <w:t>Au niveau décentralisé/Régional</w:t>
      </w:r>
    </w:p>
    <w:p w:rsidR="00A85074" w:rsidRPr="00655E55" w:rsidRDefault="00A85074" w:rsidP="00A85074">
      <w:pPr>
        <w:pStyle w:val="Corpsdetexte"/>
        <w:spacing w:before="120" w:after="0"/>
        <w:jc w:val="both"/>
        <w:rPr>
          <w:rFonts w:ascii="Arial Narrow" w:hAnsi="Arial Narrow"/>
        </w:rPr>
      </w:pPr>
      <w:r w:rsidRPr="00655E55">
        <w:rPr>
          <w:rFonts w:ascii="Arial Narrow" w:hAnsi="Arial Narrow"/>
        </w:rPr>
        <w:t xml:space="preserve">Il  sera crée, par arrêté du MASSNF des </w:t>
      </w:r>
      <w:r w:rsidRPr="00655E55">
        <w:rPr>
          <w:rFonts w:ascii="Arial Narrow" w:hAnsi="Arial Narrow"/>
          <w:b/>
          <w:i/>
        </w:rPr>
        <w:t>Comités Régionaux (CR)</w:t>
      </w:r>
      <w:r w:rsidRPr="00655E55">
        <w:rPr>
          <w:rFonts w:ascii="Arial Narrow" w:hAnsi="Arial Narrow"/>
        </w:rPr>
        <w:t xml:space="preserve"> dans les 22 chefs lieux des régions pourvues des Délégations du MASSNF. </w:t>
      </w:r>
    </w:p>
    <w:p w:rsidR="00B5232A" w:rsidRPr="00655E55" w:rsidRDefault="00A85074" w:rsidP="00B5232A">
      <w:pPr>
        <w:jc w:val="both"/>
        <w:rPr>
          <w:rFonts w:ascii="Arial Narrow" w:hAnsi="Arial Narrow" w:cs="Arial"/>
        </w:rPr>
      </w:pPr>
      <w:r w:rsidRPr="00655E55">
        <w:rPr>
          <w:rFonts w:ascii="Arial Narrow" w:hAnsi="Arial Narrow" w:cs="Arial"/>
        </w:rPr>
        <w:t xml:space="preserve">Les </w:t>
      </w:r>
      <w:r w:rsidRPr="00655E55">
        <w:rPr>
          <w:rFonts w:ascii="Arial Narrow" w:hAnsi="Arial Narrow"/>
          <w:b/>
          <w:i/>
        </w:rPr>
        <w:t xml:space="preserve">CR </w:t>
      </w:r>
      <w:r w:rsidRPr="00655E55">
        <w:rPr>
          <w:rFonts w:ascii="Arial Narrow" w:hAnsi="Arial Narrow"/>
        </w:rPr>
        <w:t>de mise en œuvre de</w:t>
      </w:r>
      <w:r w:rsidRPr="00655E55">
        <w:rPr>
          <w:rFonts w:ascii="Arial Narrow" w:hAnsi="Arial Narrow"/>
          <w:b/>
          <w:i/>
        </w:rPr>
        <w:t xml:space="preserve"> </w:t>
      </w:r>
      <w:r w:rsidRPr="00655E55">
        <w:rPr>
          <w:rFonts w:ascii="Arial Narrow" w:hAnsi="Arial Narrow" w:cs="Arial"/>
        </w:rPr>
        <w:t xml:space="preserve"> la PNG sont présidés par les Gouverneurs des régions et les secrétariats techniques sont assurés par le</w:t>
      </w:r>
      <w:r w:rsidR="00B5232A" w:rsidRPr="00655E55">
        <w:rPr>
          <w:rFonts w:ascii="Arial Narrow" w:hAnsi="Arial Narrow" w:cs="Arial"/>
        </w:rPr>
        <w:t>s Délégués régionaux.</w:t>
      </w:r>
      <w:r w:rsidRPr="00655E55">
        <w:rPr>
          <w:rFonts w:ascii="Arial Narrow" w:hAnsi="Arial Narrow" w:cs="Arial"/>
        </w:rPr>
        <w:t xml:space="preserve"> Les Délégués régionaux des </w:t>
      </w:r>
      <w:r w:rsidR="00B5232A" w:rsidRPr="00655E55">
        <w:rPr>
          <w:rFonts w:ascii="Arial Narrow" w:hAnsi="Arial Narrow" w:cs="Arial"/>
        </w:rPr>
        <w:t xml:space="preserve">autres </w:t>
      </w:r>
      <w:r w:rsidRPr="00655E55">
        <w:rPr>
          <w:rFonts w:ascii="Arial Narrow" w:hAnsi="Arial Narrow" w:cs="Arial"/>
        </w:rPr>
        <w:t xml:space="preserve">ministères </w:t>
      </w:r>
      <w:r w:rsidR="00B5232A" w:rsidRPr="00655E55">
        <w:rPr>
          <w:rFonts w:ascii="Arial Narrow" w:hAnsi="Arial Narrow" w:cs="Arial"/>
        </w:rPr>
        <w:t xml:space="preserve">ou secteurs de développement </w:t>
      </w:r>
      <w:r w:rsidRPr="00655E55">
        <w:rPr>
          <w:rFonts w:ascii="Arial Narrow" w:hAnsi="Arial Narrow" w:cs="Arial"/>
        </w:rPr>
        <w:t xml:space="preserve">concernés </w:t>
      </w:r>
      <w:r w:rsidR="00B5232A" w:rsidRPr="00655E55">
        <w:rPr>
          <w:rFonts w:ascii="Arial Narrow" w:hAnsi="Arial Narrow" w:cs="Arial"/>
        </w:rPr>
        <w:t xml:space="preserve">sont d’office membres. </w:t>
      </w:r>
    </w:p>
    <w:p w:rsidR="00A85074" w:rsidRPr="00655E55" w:rsidRDefault="00A85074" w:rsidP="00A85074">
      <w:pPr>
        <w:pStyle w:val="Corpsdetexte"/>
        <w:jc w:val="both"/>
        <w:rPr>
          <w:rFonts w:ascii="Arial Narrow" w:hAnsi="Arial Narrow"/>
        </w:rPr>
      </w:pPr>
      <w:r w:rsidRPr="00655E55">
        <w:rPr>
          <w:rFonts w:ascii="Arial Narrow" w:hAnsi="Arial Narrow"/>
        </w:rPr>
        <w:t>Les Comités Régionaux seront composés des représentants des services publics, du secteur privé, de la société civile, des ONG et des collectivités territoriales décentralisées. Le dispositif devra être étendu, dans la mesure du possible, aux départements et aux sous préfectures pour un suivi local efficace des activités économiques et sociales de base  axées sur la lutte contre la pauvreté.</w:t>
      </w:r>
    </w:p>
    <w:p w:rsidR="00A85074" w:rsidRPr="00655E55" w:rsidRDefault="00A85074" w:rsidP="00A85074">
      <w:pPr>
        <w:pStyle w:val="Corpsdetexte"/>
        <w:spacing w:after="60"/>
        <w:jc w:val="both"/>
        <w:rPr>
          <w:rFonts w:ascii="Arial Narrow" w:hAnsi="Arial Narrow"/>
        </w:rPr>
      </w:pPr>
      <w:r w:rsidRPr="00655E55">
        <w:rPr>
          <w:rFonts w:ascii="Arial Narrow" w:hAnsi="Arial Narrow"/>
        </w:rPr>
        <w:t xml:space="preserve">Les Comités Régionaux ont pour mission de : </w:t>
      </w:r>
    </w:p>
    <w:p w:rsidR="00A85074" w:rsidRPr="00655E55" w:rsidRDefault="00A85074" w:rsidP="00A85074">
      <w:pPr>
        <w:pStyle w:val="Corpsdetexte"/>
        <w:numPr>
          <w:ilvl w:val="0"/>
          <w:numId w:val="13"/>
        </w:numPr>
        <w:spacing w:after="60"/>
        <w:jc w:val="both"/>
        <w:rPr>
          <w:rFonts w:ascii="Arial Narrow" w:hAnsi="Arial Narrow"/>
        </w:rPr>
      </w:pPr>
      <w:r w:rsidRPr="00655E55">
        <w:rPr>
          <w:rFonts w:ascii="Arial Narrow" w:hAnsi="Arial Narrow"/>
        </w:rPr>
        <w:t>Renforcer les capacités des acteurs locaux impliqués la mise en œuvre de la PNG ;</w:t>
      </w:r>
    </w:p>
    <w:p w:rsidR="00A85074" w:rsidRPr="00655E55" w:rsidRDefault="00A85074" w:rsidP="00A85074">
      <w:pPr>
        <w:pStyle w:val="Corpsdetexte"/>
        <w:numPr>
          <w:ilvl w:val="0"/>
          <w:numId w:val="13"/>
        </w:numPr>
        <w:spacing w:after="60"/>
        <w:jc w:val="both"/>
        <w:rPr>
          <w:rFonts w:ascii="Arial Narrow" w:hAnsi="Arial Narrow"/>
        </w:rPr>
      </w:pPr>
      <w:r w:rsidRPr="00655E55">
        <w:rPr>
          <w:rFonts w:ascii="Arial Narrow" w:hAnsi="Arial Narrow"/>
        </w:rPr>
        <w:t>Etablir un diagnostic des inégalités et disparité de genre dans les régions ;</w:t>
      </w:r>
    </w:p>
    <w:p w:rsidR="00A85074" w:rsidRPr="00655E55" w:rsidRDefault="00A85074" w:rsidP="00A85074">
      <w:pPr>
        <w:pStyle w:val="Corpsdetexte"/>
        <w:numPr>
          <w:ilvl w:val="0"/>
          <w:numId w:val="13"/>
        </w:numPr>
        <w:spacing w:after="60"/>
        <w:jc w:val="both"/>
        <w:rPr>
          <w:rFonts w:ascii="Arial Narrow" w:hAnsi="Arial Narrow"/>
        </w:rPr>
      </w:pPr>
      <w:r w:rsidRPr="00655E55">
        <w:rPr>
          <w:rFonts w:ascii="Arial Narrow" w:hAnsi="Arial Narrow"/>
        </w:rPr>
        <w:t>Produire des rapports sur l’exécution des activités régionales entreprises dans le cadre de la PNG.</w:t>
      </w:r>
    </w:p>
    <w:p w:rsidR="00B5232A" w:rsidRPr="00655E55" w:rsidRDefault="00B5232A" w:rsidP="00B5232A">
      <w:pPr>
        <w:spacing w:before="120" w:after="120"/>
        <w:jc w:val="both"/>
        <w:rPr>
          <w:rFonts w:ascii="Arial Narrow" w:hAnsi="Arial Narrow" w:cs="Arial"/>
        </w:rPr>
      </w:pPr>
      <w:r w:rsidRPr="00655E55">
        <w:rPr>
          <w:rFonts w:ascii="Arial Narrow" w:hAnsi="Arial Narrow" w:cs="Arial"/>
        </w:rPr>
        <w:t>Le</w:t>
      </w:r>
      <w:r w:rsidR="004B019E">
        <w:rPr>
          <w:rFonts w:ascii="Arial Narrow" w:hAnsi="Arial Narrow" w:cs="Arial"/>
        </w:rPr>
        <w:t>s</w:t>
      </w:r>
      <w:r w:rsidRPr="00655E55">
        <w:rPr>
          <w:rFonts w:ascii="Arial Narrow" w:hAnsi="Arial Narrow" w:cs="Arial"/>
        </w:rPr>
        <w:t xml:space="preserve"> Comités Régionaux de mise en œuvre de la PNG rendent compte de ses activités au Comité de Pilotage, à travers le secrétariat technique, par un rapport d’activités semestrielles.</w:t>
      </w:r>
    </w:p>
    <w:p w:rsidR="00A85074" w:rsidRPr="005F364F" w:rsidRDefault="00A85074" w:rsidP="00FE216A">
      <w:pPr>
        <w:pStyle w:val="Sous-titre"/>
        <w:numPr>
          <w:ilvl w:val="1"/>
          <w:numId w:val="52"/>
        </w:numPr>
        <w:spacing w:after="120"/>
        <w:jc w:val="left"/>
        <w:rPr>
          <w:rFonts w:ascii="Arial Narrow" w:hAnsi="Arial Narrow"/>
          <w:b/>
        </w:rPr>
      </w:pPr>
      <w:bookmarkStart w:id="47" w:name="_Toc316113647"/>
      <w:r w:rsidRPr="005F364F">
        <w:rPr>
          <w:rFonts w:ascii="Arial Narrow" w:hAnsi="Arial Narrow"/>
          <w:b/>
        </w:rPr>
        <w:t>Les</w:t>
      </w:r>
      <w:r w:rsidRPr="005F364F">
        <w:rPr>
          <w:rFonts w:ascii="Arial Narrow" w:hAnsi="Arial Narrow"/>
          <w:b/>
          <w:sz w:val="22"/>
        </w:rPr>
        <w:t xml:space="preserve"> </w:t>
      </w:r>
      <w:r w:rsidRPr="005F364F">
        <w:rPr>
          <w:rFonts w:ascii="Arial Narrow" w:hAnsi="Arial Narrow"/>
          <w:b/>
        </w:rPr>
        <w:t xml:space="preserve">mécanismes de </w:t>
      </w:r>
      <w:r w:rsidRPr="004B019E">
        <w:rPr>
          <w:rFonts w:ascii="Arial Narrow" w:hAnsi="Arial Narrow"/>
          <w:b/>
        </w:rPr>
        <w:t xml:space="preserve">suivi </w:t>
      </w:r>
      <w:r w:rsidR="004B019E" w:rsidRPr="004B019E">
        <w:rPr>
          <w:rFonts w:ascii="Arial Narrow" w:hAnsi="Arial Narrow"/>
          <w:b/>
        </w:rPr>
        <w:t>de la</w:t>
      </w:r>
      <w:r w:rsidR="004B019E">
        <w:rPr>
          <w:rFonts w:ascii="Arial Black" w:hAnsi="Arial Black"/>
        </w:rPr>
        <w:t xml:space="preserve"> </w:t>
      </w:r>
      <w:r w:rsidRPr="005F364F">
        <w:rPr>
          <w:rFonts w:ascii="Arial Narrow" w:hAnsi="Arial Narrow"/>
          <w:b/>
        </w:rPr>
        <w:t>PNG</w:t>
      </w:r>
      <w:bookmarkEnd w:id="47"/>
    </w:p>
    <w:p w:rsidR="0087163B" w:rsidRDefault="00A85074" w:rsidP="0087163B">
      <w:pPr>
        <w:jc w:val="both"/>
        <w:rPr>
          <w:rFonts w:ascii="Arial Narrow" w:hAnsi="Arial Narrow" w:cs="Arial"/>
        </w:rPr>
      </w:pPr>
      <w:r w:rsidRPr="00655E55">
        <w:rPr>
          <w:rFonts w:ascii="Arial Narrow" w:hAnsi="Arial Narrow" w:cs="Arial"/>
        </w:rPr>
        <w:t xml:space="preserve">Le but de la coordination, de la </w:t>
      </w:r>
      <w:r w:rsidRPr="00655E55">
        <w:rPr>
          <w:rFonts w:ascii="Arial Narrow" w:hAnsi="Arial Narrow"/>
        </w:rPr>
        <w:t>concertation et de suivi-évaluation de la PNG</w:t>
      </w:r>
      <w:r w:rsidRPr="00655E55">
        <w:rPr>
          <w:rFonts w:ascii="Arial Narrow" w:hAnsi="Arial Narrow" w:cs="Arial"/>
        </w:rPr>
        <w:t xml:space="preserve"> est de maximiser les synergies et la cohérence entre les objectifs de la PNG en lien avec la SNCRP, et  les diverses stratégies de développement sectoriel. </w:t>
      </w:r>
    </w:p>
    <w:p w:rsidR="00A85074" w:rsidRPr="00655E55" w:rsidRDefault="00A85074" w:rsidP="0087163B">
      <w:pPr>
        <w:spacing w:after="120"/>
        <w:jc w:val="both"/>
        <w:rPr>
          <w:rFonts w:ascii="Arial Narrow" w:hAnsi="Arial Narrow"/>
        </w:rPr>
      </w:pPr>
      <w:r w:rsidRPr="00655E55">
        <w:rPr>
          <w:rFonts w:ascii="Arial Narrow" w:eastAsia="Calibri" w:hAnsi="Arial Narrow"/>
        </w:rPr>
        <w:t xml:space="preserve">Les interventions et les appuis à la PNG  se feront à la fois au niveau central (politique/stratégique) et au niveau régional (opérationnel) </w:t>
      </w:r>
      <w:r w:rsidRPr="00655E55">
        <w:rPr>
          <w:rFonts w:ascii="Arial Narrow" w:hAnsi="Arial Narrow"/>
        </w:rPr>
        <w:t>dans le cadre de la mise en œuvre de la SNCRP et l’atteinte des Objectifs du Millénaire pour le Développement (OMD), notamment l’OMD3</w:t>
      </w:r>
      <w:r w:rsidRPr="00655E55">
        <w:rPr>
          <w:rStyle w:val="Appelnotedebasdep"/>
          <w:rFonts w:ascii="Arial Narrow" w:hAnsi="Arial Narrow" w:cs="Arial"/>
        </w:rPr>
        <w:footnoteReference w:id="34"/>
      </w:r>
      <w:r w:rsidRPr="00655E55">
        <w:rPr>
          <w:rFonts w:ascii="Arial Narrow" w:hAnsi="Arial Narrow"/>
        </w:rPr>
        <w:t xml:space="preserve">.   </w:t>
      </w:r>
    </w:p>
    <w:p w:rsidR="00B5232A" w:rsidRPr="00655E55" w:rsidRDefault="00B5232A" w:rsidP="00FE216A">
      <w:pPr>
        <w:numPr>
          <w:ilvl w:val="2"/>
          <w:numId w:val="52"/>
        </w:numPr>
        <w:spacing w:before="120" w:after="120"/>
        <w:rPr>
          <w:rStyle w:val="Accentuation"/>
          <w:rFonts w:ascii="Arial Narrow" w:hAnsi="Arial Narrow"/>
          <w:b/>
        </w:rPr>
      </w:pPr>
      <w:r w:rsidRPr="00655E55">
        <w:rPr>
          <w:rStyle w:val="Accentuation"/>
          <w:rFonts w:ascii="Arial Narrow" w:hAnsi="Arial Narrow"/>
          <w:b/>
        </w:rPr>
        <w:t>La Coordination Nationale de la PNG (CONAPNG)</w:t>
      </w:r>
    </w:p>
    <w:p w:rsidR="00B5232A" w:rsidRPr="00655E55" w:rsidRDefault="00B5232A" w:rsidP="00B5232A">
      <w:pPr>
        <w:suppressAutoHyphens/>
        <w:jc w:val="both"/>
        <w:rPr>
          <w:rFonts w:ascii="Arial Narrow" w:hAnsi="Arial Narrow"/>
        </w:rPr>
      </w:pPr>
      <w:r w:rsidRPr="00655E55">
        <w:rPr>
          <w:rFonts w:ascii="Arial Narrow" w:hAnsi="Arial Narrow"/>
        </w:rPr>
        <w:t xml:space="preserve">La CONAPNG assiste le CP-PNG dans ses taches. </w:t>
      </w:r>
      <w:r w:rsidRPr="00655E55">
        <w:rPr>
          <w:rStyle w:val="T4"/>
          <w:rFonts w:ascii="Arial Narrow" w:hAnsi="Arial Narrow"/>
        </w:rPr>
        <w:t xml:space="preserve">Elle est </w:t>
      </w:r>
      <w:r w:rsidRPr="00655E55">
        <w:rPr>
          <w:rFonts w:ascii="Arial Narrow" w:hAnsi="Arial Narrow"/>
        </w:rPr>
        <w:t xml:space="preserve">la cheville ouvrière du dispositif de mise en œuvre et du suivi évaluation de la PNG. </w:t>
      </w:r>
    </w:p>
    <w:p w:rsidR="00B5232A" w:rsidRPr="00655E55" w:rsidRDefault="00B5232A" w:rsidP="00B5232A">
      <w:pPr>
        <w:suppressAutoHyphens/>
        <w:spacing w:before="120"/>
        <w:jc w:val="both"/>
        <w:rPr>
          <w:rFonts w:ascii="Arial Narrow" w:hAnsi="Arial Narrow"/>
        </w:rPr>
      </w:pPr>
      <w:r w:rsidRPr="00655E55">
        <w:rPr>
          <w:rFonts w:ascii="Arial Narrow" w:hAnsi="Arial Narrow"/>
        </w:rPr>
        <w:t>Elle est l’organe de suivi et d’évaluation de la mise en œuvre de la PNG.</w:t>
      </w:r>
      <w:r w:rsidRPr="00655E55">
        <w:rPr>
          <w:rStyle w:val="T4"/>
          <w:rFonts w:ascii="Arial Narrow" w:hAnsi="Arial Narrow"/>
        </w:rPr>
        <w:t xml:space="preserve"> </w:t>
      </w:r>
      <w:r w:rsidRPr="00655E55">
        <w:rPr>
          <w:rFonts w:ascii="Arial Narrow" w:hAnsi="Arial Narrow"/>
        </w:rPr>
        <w:t>Elle joue le rôle de secrétariat technique du CP-PNG. A ce titre, il est chargé de :</w:t>
      </w:r>
    </w:p>
    <w:p w:rsidR="00B5232A" w:rsidRPr="00655E55" w:rsidRDefault="00B5232A" w:rsidP="00B5232A">
      <w:pPr>
        <w:numPr>
          <w:ilvl w:val="0"/>
          <w:numId w:val="12"/>
        </w:numPr>
        <w:suppressAutoHyphens/>
        <w:jc w:val="both"/>
        <w:rPr>
          <w:rFonts w:ascii="Arial Narrow" w:hAnsi="Arial Narrow"/>
        </w:rPr>
      </w:pPr>
      <w:r w:rsidRPr="00655E55">
        <w:rPr>
          <w:rFonts w:ascii="Arial Narrow" w:hAnsi="Arial Narrow"/>
        </w:rPr>
        <w:t>La préparation des réunions du Comité de Pilotage ;</w:t>
      </w:r>
    </w:p>
    <w:p w:rsidR="00B5232A" w:rsidRPr="00655E55" w:rsidRDefault="00B5232A" w:rsidP="00B5232A">
      <w:pPr>
        <w:numPr>
          <w:ilvl w:val="0"/>
          <w:numId w:val="12"/>
        </w:numPr>
        <w:suppressAutoHyphens/>
        <w:jc w:val="both"/>
        <w:rPr>
          <w:rFonts w:ascii="Arial Narrow" w:hAnsi="Arial Narrow"/>
        </w:rPr>
      </w:pPr>
      <w:r w:rsidRPr="00655E55">
        <w:rPr>
          <w:rFonts w:ascii="Arial Narrow" w:hAnsi="Arial Narrow"/>
        </w:rPr>
        <w:t>La rédaction des rapports de suivi de la PNG ;</w:t>
      </w:r>
    </w:p>
    <w:p w:rsidR="00B5232A" w:rsidRPr="00655E55" w:rsidRDefault="00B5232A" w:rsidP="00B5232A">
      <w:pPr>
        <w:numPr>
          <w:ilvl w:val="0"/>
          <w:numId w:val="12"/>
        </w:numPr>
        <w:suppressAutoHyphens/>
        <w:jc w:val="both"/>
        <w:rPr>
          <w:rFonts w:ascii="Arial Narrow" w:hAnsi="Arial Narrow"/>
        </w:rPr>
      </w:pPr>
      <w:r w:rsidRPr="00655E55">
        <w:rPr>
          <w:rFonts w:ascii="Arial Narrow" w:hAnsi="Arial Narrow"/>
        </w:rPr>
        <w:t>Le renforcement des capacités des structures composant les instances sectorielles et locales d’interface technique et des partenaires sociaux de l’Etat en matière de lutte contre les inégalités et iniquité de Genre ;</w:t>
      </w:r>
    </w:p>
    <w:p w:rsidR="00B5232A" w:rsidRPr="00655E55" w:rsidRDefault="00B5232A" w:rsidP="00B5232A">
      <w:pPr>
        <w:numPr>
          <w:ilvl w:val="0"/>
          <w:numId w:val="12"/>
        </w:numPr>
        <w:suppressAutoHyphens/>
        <w:jc w:val="both"/>
        <w:rPr>
          <w:rFonts w:ascii="Arial Narrow" w:hAnsi="Arial Narrow"/>
        </w:rPr>
      </w:pPr>
      <w:r w:rsidRPr="00655E55">
        <w:rPr>
          <w:rFonts w:ascii="Arial Narrow" w:hAnsi="Arial Narrow"/>
        </w:rPr>
        <w:t>L’élaboration et la mise en œuvre d’une stratégie de communication sur la PNG, les OMD et particulièrement l’OMD3 ;</w:t>
      </w:r>
    </w:p>
    <w:p w:rsidR="00B5232A" w:rsidRPr="00655E55" w:rsidRDefault="00B5232A" w:rsidP="00B5232A">
      <w:pPr>
        <w:numPr>
          <w:ilvl w:val="0"/>
          <w:numId w:val="11"/>
        </w:numPr>
        <w:ind w:left="709" w:hanging="349"/>
        <w:jc w:val="both"/>
        <w:rPr>
          <w:rFonts w:ascii="Arial Narrow" w:hAnsi="Arial Narrow"/>
          <w:b/>
        </w:rPr>
      </w:pPr>
      <w:r w:rsidRPr="00655E55">
        <w:rPr>
          <w:rFonts w:ascii="Arial Narrow" w:hAnsi="Arial Narrow"/>
        </w:rPr>
        <w:t>La constitution de banques de données sur les différents enjeux de la PNG ;</w:t>
      </w:r>
    </w:p>
    <w:p w:rsidR="00B5232A" w:rsidRPr="00655E55" w:rsidRDefault="00B5232A" w:rsidP="00B5232A">
      <w:pPr>
        <w:numPr>
          <w:ilvl w:val="0"/>
          <w:numId w:val="11"/>
        </w:numPr>
        <w:ind w:left="709" w:hanging="349"/>
        <w:jc w:val="both"/>
        <w:rPr>
          <w:rFonts w:ascii="Arial Narrow" w:hAnsi="Arial Narrow"/>
          <w:b/>
        </w:rPr>
      </w:pPr>
      <w:r w:rsidRPr="00655E55">
        <w:rPr>
          <w:rFonts w:ascii="Arial Narrow" w:hAnsi="Arial Narrow"/>
        </w:rPr>
        <w:t xml:space="preserve">L’interprétation des instruments juridiques et élaboration des projets de lois et règlements au niveau national ;  </w:t>
      </w:r>
    </w:p>
    <w:p w:rsidR="00B5232A" w:rsidRPr="00655E55" w:rsidRDefault="00B5232A" w:rsidP="00B5232A">
      <w:pPr>
        <w:numPr>
          <w:ilvl w:val="0"/>
          <w:numId w:val="11"/>
        </w:numPr>
        <w:ind w:left="709" w:hanging="349"/>
        <w:jc w:val="both"/>
        <w:rPr>
          <w:rFonts w:ascii="Arial Narrow" w:hAnsi="Arial Narrow"/>
          <w:b/>
        </w:rPr>
      </w:pPr>
      <w:r w:rsidRPr="00655E55">
        <w:rPr>
          <w:rFonts w:ascii="Arial Narrow" w:hAnsi="Arial Narrow"/>
        </w:rPr>
        <w:t>La préparation des missions de suivi et d’évaluation de la PNG.</w:t>
      </w:r>
    </w:p>
    <w:p w:rsidR="00B5232A" w:rsidRPr="00655E55" w:rsidRDefault="00B5232A" w:rsidP="00B5232A">
      <w:pPr>
        <w:suppressAutoHyphens/>
        <w:jc w:val="both"/>
        <w:rPr>
          <w:rFonts w:ascii="Arial Narrow" w:hAnsi="Arial Narrow"/>
        </w:rPr>
      </w:pPr>
      <w:r w:rsidRPr="00655E55">
        <w:rPr>
          <w:rFonts w:ascii="Arial Narrow" w:hAnsi="Arial Narrow"/>
        </w:rPr>
        <w:t>Il comprend une équipe de 4 experts :</w:t>
      </w:r>
    </w:p>
    <w:p w:rsidR="00B5232A" w:rsidRPr="00655E55" w:rsidRDefault="00B5232A" w:rsidP="00B5232A">
      <w:pPr>
        <w:pStyle w:val="Corpsdetexte"/>
        <w:spacing w:after="0"/>
        <w:jc w:val="both"/>
        <w:rPr>
          <w:rFonts w:ascii="Arial Narrow" w:eastAsia="+mn-ea" w:hAnsi="Arial Narrow" w:cs="Arial"/>
          <w:bCs/>
        </w:rPr>
      </w:pPr>
      <w:r w:rsidRPr="00655E55">
        <w:rPr>
          <w:rFonts w:ascii="Arial Narrow" w:eastAsia="+mn-ea" w:hAnsi="Arial Narrow" w:cs="Arial"/>
          <w:bCs/>
        </w:rPr>
        <w:t xml:space="preserve">Un expert en Genre ; un expert juriste ; un expert en communication et un expert en suivi évaluation.  </w:t>
      </w:r>
    </w:p>
    <w:p w:rsidR="00B5232A" w:rsidRPr="00655E55" w:rsidRDefault="00B5232A" w:rsidP="00FE216A">
      <w:pPr>
        <w:numPr>
          <w:ilvl w:val="2"/>
          <w:numId w:val="52"/>
        </w:numPr>
        <w:spacing w:before="120" w:after="120"/>
        <w:rPr>
          <w:rStyle w:val="Accentuation"/>
          <w:rFonts w:ascii="Arial Narrow" w:hAnsi="Arial Narrow"/>
          <w:b/>
        </w:rPr>
      </w:pPr>
      <w:r w:rsidRPr="00655E55">
        <w:rPr>
          <w:rStyle w:val="Accentuation"/>
          <w:rFonts w:ascii="Arial Narrow" w:hAnsi="Arial Narrow"/>
          <w:b/>
        </w:rPr>
        <w:t xml:space="preserve">La Cellule de communication. </w:t>
      </w:r>
    </w:p>
    <w:p w:rsidR="00B5232A" w:rsidRPr="00655E55" w:rsidRDefault="00B5232A" w:rsidP="00B5232A">
      <w:pPr>
        <w:spacing w:before="120" w:after="120"/>
        <w:jc w:val="both"/>
        <w:rPr>
          <w:rFonts w:ascii="Arial Narrow" w:hAnsi="Arial Narrow"/>
        </w:rPr>
      </w:pPr>
      <w:r w:rsidRPr="00655E55">
        <w:rPr>
          <w:rFonts w:ascii="Arial Narrow" w:hAnsi="Arial Narrow"/>
        </w:rPr>
        <w:t xml:space="preserve">Placée sous la responsabilité de la CONAPNG, elle est chargée de la conception des émissions radiodiffusées/télévisées et la rédaction des articles sur la PNG, sa mise en œuvre et son évaluation. </w:t>
      </w:r>
    </w:p>
    <w:p w:rsidR="00B5232A" w:rsidRPr="00655E55" w:rsidRDefault="00B5232A" w:rsidP="00B5232A">
      <w:pPr>
        <w:spacing w:before="120" w:after="120"/>
        <w:jc w:val="both"/>
        <w:rPr>
          <w:rFonts w:ascii="Arial Narrow" w:hAnsi="Arial Narrow"/>
        </w:rPr>
      </w:pPr>
      <w:r w:rsidRPr="00655E55">
        <w:rPr>
          <w:rFonts w:ascii="Arial Narrow" w:hAnsi="Arial Narrow"/>
        </w:rPr>
        <w:t>Elle est composée d’un représentant de l’organisation des éditeurs de la presse publique et privée, d’un représentant des radios communautaires, d’un représentant de la radio rurale et d’un représentant de la Télé Tchad.</w:t>
      </w:r>
    </w:p>
    <w:p w:rsidR="00B5232A" w:rsidRPr="00655E55" w:rsidRDefault="00B5232A" w:rsidP="00B5232A">
      <w:pPr>
        <w:spacing w:before="120" w:after="120"/>
        <w:jc w:val="both"/>
        <w:rPr>
          <w:rFonts w:ascii="Arial Narrow" w:hAnsi="Arial Narrow"/>
        </w:rPr>
      </w:pPr>
      <w:r w:rsidRPr="00655E55">
        <w:rPr>
          <w:rFonts w:ascii="Arial Narrow" w:hAnsi="Arial Narrow"/>
        </w:rPr>
        <w:t>Elle a pour mission, essentiellement de :</w:t>
      </w:r>
    </w:p>
    <w:p w:rsidR="00B5232A" w:rsidRPr="00655E55" w:rsidRDefault="00B5232A" w:rsidP="00B5232A">
      <w:pPr>
        <w:numPr>
          <w:ilvl w:val="0"/>
          <w:numId w:val="14"/>
        </w:numPr>
        <w:jc w:val="both"/>
        <w:rPr>
          <w:rFonts w:ascii="Arial Narrow" w:hAnsi="Arial Narrow"/>
        </w:rPr>
      </w:pPr>
      <w:r w:rsidRPr="00655E55">
        <w:rPr>
          <w:rFonts w:ascii="Arial Narrow" w:hAnsi="Arial Narrow"/>
        </w:rPr>
        <w:t>Animer des réflexions, élaborer et diffuser des plaquettes sur la PNG ;</w:t>
      </w:r>
    </w:p>
    <w:p w:rsidR="00B5232A" w:rsidRPr="00655E55" w:rsidRDefault="00B5232A" w:rsidP="00B5232A">
      <w:pPr>
        <w:numPr>
          <w:ilvl w:val="0"/>
          <w:numId w:val="14"/>
        </w:numPr>
        <w:jc w:val="both"/>
        <w:rPr>
          <w:rFonts w:ascii="Arial Narrow" w:hAnsi="Arial Narrow"/>
        </w:rPr>
      </w:pPr>
      <w:r w:rsidRPr="00655E55">
        <w:rPr>
          <w:rFonts w:ascii="Arial Narrow" w:hAnsi="Arial Narrow"/>
        </w:rPr>
        <w:t>Réaliser des émissions en vue d’une meilleure dissémination des actions réalisées dans le cadre de la PNG ;</w:t>
      </w:r>
    </w:p>
    <w:p w:rsidR="00B5232A" w:rsidRPr="00655E55" w:rsidRDefault="00B5232A" w:rsidP="00B5232A">
      <w:pPr>
        <w:numPr>
          <w:ilvl w:val="0"/>
          <w:numId w:val="14"/>
        </w:numPr>
        <w:jc w:val="both"/>
        <w:rPr>
          <w:rFonts w:ascii="Arial Narrow" w:hAnsi="Arial Narrow"/>
        </w:rPr>
      </w:pPr>
      <w:r w:rsidRPr="00655E55">
        <w:rPr>
          <w:rFonts w:ascii="Arial Narrow" w:hAnsi="Arial Narrow"/>
        </w:rPr>
        <w:t>Diffuser des ressources spécifiques pour l’intégration des questions de genre dans les actions et le fonctionnement des institutions publiques et privées.</w:t>
      </w:r>
    </w:p>
    <w:p w:rsidR="00866BAD" w:rsidRPr="00655E55" w:rsidRDefault="00866BAD" w:rsidP="00FE216A">
      <w:pPr>
        <w:numPr>
          <w:ilvl w:val="1"/>
          <w:numId w:val="52"/>
        </w:numPr>
        <w:spacing w:before="120"/>
        <w:rPr>
          <w:rStyle w:val="Accentuation"/>
          <w:rFonts w:ascii="Arial Narrow" w:hAnsi="Arial Narrow"/>
          <w:b/>
        </w:rPr>
      </w:pPr>
      <w:r w:rsidRPr="00655E55">
        <w:rPr>
          <w:rStyle w:val="Accentuation"/>
          <w:rFonts w:ascii="Arial Narrow" w:hAnsi="Arial Narrow"/>
          <w:b/>
        </w:rPr>
        <w:t>L’Observatoire de l’égalité et d</w:t>
      </w:r>
      <w:r w:rsidR="00F22CE7" w:rsidRPr="00655E55">
        <w:rPr>
          <w:rStyle w:val="Accentuation"/>
          <w:rFonts w:ascii="Arial Narrow" w:hAnsi="Arial Narrow"/>
          <w:b/>
        </w:rPr>
        <w:t xml:space="preserve">’équité </w:t>
      </w:r>
      <w:r w:rsidRPr="00655E55">
        <w:rPr>
          <w:rStyle w:val="Accentuation"/>
          <w:rFonts w:ascii="Arial Narrow" w:hAnsi="Arial Narrow"/>
          <w:b/>
        </w:rPr>
        <w:t>du Genre (OE</w:t>
      </w:r>
      <w:r w:rsidR="00983F8E" w:rsidRPr="00655E55">
        <w:rPr>
          <w:rStyle w:val="Accentuation"/>
          <w:rFonts w:ascii="Arial Narrow" w:hAnsi="Arial Narrow"/>
          <w:b/>
        </w:rPr>
        <w:t>G</w:t>
      </w:r>
      <w:r w:rsidRPr="00655E55">
        <w:rPr>
          <w:rStyle w:val="Accentuation"/>
          <w:rFonts w:ascii="Arial Narrow" w:hAnsi="Arial Narrow"/>
          <w:b/>
        </w:rPr>
        <w:t>)</w:t>
      </w:r>
    </w:p>
    <w:p w:rsidR="00866BAD" w:rsidRPr="00655E55" w:rsidRDefault="00E24D2A" w:rsidP="00866BAD">
      <w:pPr>
        <w:spacing w:before="120" w:after="120"/>
        <w:jc w:val="both"/>
        <w:rPr>
          <w:rFonts w:ascii="Arial Narrow" w:hAnsi="Arial Narrow"/>
        </w:rPr>
      </w:pPr>
      <w:r w:rsidRPr="00655E55">
        <w:rPr>
          <w:rFonts w:ascii="Arial Narrow" w:hAnsi="Arial Narrow"/>
        </w:rPr>
        <w:t xml:space="preserve">Il sera créé un </w:t>
      </w:r>
      <w:r w:rsidRPr="00655E55">
        <w:rPr>
          <w:rStyle w:val="Accentuation"/>
          <w:rFonts w:ascii="Arial Narrow" w:hAnsi="Arial Narrow"/>
          <w:i w:val="0"/>
        </w:rPr>
        <w:t>Observatoire de l’égalité et d</w:t>
      </w:r>
      <w:r w:rsidR="00F22CE7" w:rsidRPr="00655E55">
        <w:rPr>
          <w:rStyle w:val="Accentuation"/>
          <w:rFonts w:ascii="Arial Narrow" w:hAnsi="Arial Narrow"/>
          <w:i w:val="0"/>
        </w:rPr>
        <w:t xml:space="preserve">’équité </w:t>
      </w:r>
      <w:r w:rsidR="009076F9" w:rsidRPr="00655E55">
        <w:rPr>
          <w:rStyle w:val="Accentuation"/>
          <w:rFonts w:ascii="Arial Narrow" w:hAnsi="Arial Narrow"/>
          <w:i w:val="0"/>
        </w:rPr>
        <w:t>du Genre (O</w:t>
      </w:r>
      <w:r w:rsidRPr="00655E55">
        <w:rPr>
          <w:rStyle w:val="Accentuation"/>
          <w:rFonts w:ascii="Arial Narrow" w:hAnsi="Arial Narrow"/>
          <w:i w:val="0"/>
        </w:rPr>
        <w:t>EG)</w:t>
      </w:r>
      <w:r w:rsidR="00983F8E" w:rsidRPr="00655E55">
        <w:rPr>
          <w:rFonts w:ascii="Arial Narrow" w:hAnsi="Arial Narrow"/>
        </w:rPr>
        <w:t xml:space="preserve"> par le mode de concertation entre différents acteurs</w:t>
      </w:r>
      <w:r w:rsidRPr="00655E55">
        <w:rPr>
          <w:rStyle w:val="Accentuation"/>
          <w:rFonts w:ascii="Arial Narrow" w:hAnsi="Arial Narrow"/>
          <w:i w:val="0"/>
        </w:rPr>
        <w:t xml:space="preserve">. </w:t>
      </w:r>
      <w:r w:rsidR="00983F8E" w:rsidRPr="00655E55">
        <w:rPr>
          <w:rStyle w:val="Accentuation"/>
          <w:rFonts w:ascii="Arial Narrow" w:hAnsi="Arial Narrow"/>
          <w:i w:val="0"/>
        </w:rPr>
        <w:t>Le Gouvernem</w:t>
      </w:r>
      <w:r w:rsidR="009076F9" w:rsidRPr="00655E55">
        <w:rPr>
          <w:rStyle w:val="Accentuation"/>
          <w:rFonts w:ascii="Arial Narrow" w:hAnsi="Arial Narrow"/>
          <w:i w:val="0"/>
        </w:rPr>
        <w:t>ent entérine la création de l’OE</w:t>
      </w:r>
      <w:r w:rsidR="00983F8E" w:rsidRPr="00655E55">
        <w:rPr>
          <w:rStyle w:val="Accentuation"/>
          <w:rFonts w:ascii="Arial Narrow" w:hAnsi="Arial Narrow"/>
          <w:i w:val="0"/>
        </w:rPr>
        <w:t>G qui est</w:t>
      </w:r>
      <w:r w:rsidR="009076F9" w:rsidRPr="00655E55">
        <w:rPr>
          <w:rFonts w:ascii="Arial Narrow" w:hAnsi="Arial Narrow"/>
        </w:rPr>
        <w:t xml:space="preserve"> un o</w:t>
      </w:r>
      <w:r w:rsidR="00866BAD" w:rsidRPr="00655E55">
        <w:rPr>
          <w:rFonts w:ascii="Arial Narrow" w:hAnsi="Arial Narrow"/>
        </w:rPr>
        <w:t>rgane ad hoc  de suivi et d’évaluation  de la mise en œuvre de la PNG</w:t>
      </w:r>
      <w:r w:rsidR="00866BAD" w:rsidRPr="00655E55">
        <w:rPr>
          <w:rFonts w:ascii="Arial Narrow" w:hAnsi="Arial Narrow"/>
          <w:b/>
        </w:rPr>
        <w:t>.</w:t>
      </w:r>
      <w:r w:rsidR="00866BAD" w:rsidRPr="00655E55">
        <w:rPr>
          <w:rFonts w:ascii="Arial Narrow" w:hAnsi="Arial Narrow"/>
        </w:rPr>
        <w:t xml:space="preserve"> Il </w:t>
      </w:r>
      <w:r w:rsidR="00983F8E" w:rsidRPr="00655E55">
        <w:rPr>
          <w:rFonts w:ascii="Arial Narrow" w:hAnsi="Arial Narrow"/>
        </w:rPr>
        <w:t xml:space="preserve"> </w:t>
      </w:r>
      <w:r w:rsidR="00866BAD" w:rsidRPr="00655E55">
        <w:rPr>
          <w:rFonts w:ascii="Arial Narrow" w:hAnsi="Arial Narrow"/>
        </w:rPr>
        <w:t>est composé des acteurs étatiques et non étatiques impliqués ou engagés dans la mise en œuvre de la PNG.</w:t>
      </w:r>
    </w:p>
    <w:p w:rsidR="00866BAD" w:rsidRPr="00655E55" w:rsidRDefault="00866BAD" w:rsidP="00866BAD">
      <w:pPr>
        <w:pStyle w:val="Corpsdetexte"/>
        <w:spacing w:before="120"/>
        <w:jc w:val="both"/>
        <w:rPr>
          <w:rStyle w:val="Accentuation"/>
          <w:rFonts w:ascii="Arial Narrow" w:hAnsi="Arial Narrow"/>
          <w:i w:val="0"/>
        </w:rPr>
      </w:pPr>
      <w:r w:rsidRPr="00655E55">
        <w:rPr>
          <w:rStyle w:val="Accentuation"/>
          <w:rFonts w:ascii="Arial Narrow" w:hAnsi="Arial Narrow"/>
          <w:i w:val="0"/>
        </w:rPr>
        <w:t>L’Observatoire de l’égalité et d</w:t>
      </w:r>
      <w:r w:rsidR="00F22CE7" w:rsidRPr="00655E55">
        <w:rPr>
          <w:rStyle w:val="Accentuation"/>
          <w:rFonts w:ascii="Arial Narrow" w:hAnsi="Arial Narrow"/>
          <w:i w:val="0"/>
        </w:rPr>
        <w:t xml:space="preserve">’équité </w:t>
      </w:r>
      <w:r w:rsidR="009076F9" w:rsidRPr="00655E55">
        <w:rPr>
          <w:rStyle w:val="Accentuation"/>
          <w:rFonts w:ascii="Arial Narrow" w:hAnsi="Arial Narrow"/>
          <w:i w:val="0"/>
        </w:rPr>
        <w:t xml:space="preserve">du Genre </w:t>
      </w:r>
      <w:r w:rsidRPr="00655E55">
        <w:rPr>
          <w:rStyle w:val="Accentuation"/>
          <w:rFonts w:ascii="Arial Narrow" w:hAnsi="Arial Narrow"/>
          <w:i w:val="0"/>
        </w:rPr>
        <w:t>est une institution publique de droit privé. Il doit disposer d’une autonomie administrative et financière.</w:t>
      </w:r>
    </w:p>
    <w:p w:rsidR="00866BAD" w:rsidRDefault="00866BAD" w:rsidP="00866BAD">
      <w:pPr>
        <w:pStyle w:val="Corpsdetexte"/>
        <w:spacing w:before="120"/>
        <w:jc w:val="both"/>
        <w:rPr>
          <w:rFonts w:ascii="Arial Narrow" w:hAnsi="Arial Narrow"/>
        </w:rPr>
      </w:pPr>
      <w:r w:rsidRPr="00655E55">
        <w:rPr>
          <w:rFonts w:ascii="Arial Narrow" w:hAnsi="Arial Narrow"/>
        </w:rPr>
        <w:t xml:space="preserve">Il </w:t>
      </w:r>
      <w:r w:rsidR="002C702B" w:rsidRPr="00655E55">
        <w:rPr>
          <w:rFonts w:ascii="Arial Narrow" w:hAnsi="Arial Narrow"/>
        </w:rPr>
        <w:t xml:space="preserve">participe à l’élaboration du rapport annuel </w:t>
      </w:r>
      <w:r w:rsidRPr="00655E55">
        <w:rPr>
          <w:rFonts w:ascii="Arial Narrow" w:hAnsi="Arial Narrow"/>
        </w:rPr>
        <w:t xml:space="preserve">de suivi de la mise en œuvre de la PNG et des Objectifs du Millénaire pour le Développement (OMD), notamment l’OMD3. </w:t>
      </w:r>
    </w:p>
    <w:p w:rsidR="0087163B" w:rsidRDefault="0087163B" w:rsidP="00C47F10">
      <w:pPr>
        <w:pStyle w:val="Titre"/>
        <w:spacing w:after="120"/>
        <w:jc w:val="left"/>
        <w:rPr>
          <w:rFonts w:ascii="Arial Narrow" w:hAnsi="Arial Narrow"/>
          <w:sz w:val="24"/>
          <w:szCs w:val="24"/>
        </w:rPr>
      </w:pPr>
    </w:p>
    <w:p w:rsidR="0087163B" w:rsidRDefault="0087163B" w:rsidP="00C47F10">
      <w:pPr>
        <w:pStyle w:val="Titre"/>
        <w:spacing w:after="120"/>
        <w:jc w:val="left"/>
        <w:rPr>
          <w:rFonts w:ascii="Arial Narrow" w:hAnsi="Arial Narrow"/>
          <w:sz w:val="24"/>
          <w:szCs w:val="24"/>
        </w:rPr>
      </w:pPr>
    </w:p>
    <w:p w:rsidR="0087163B" w:rsidRDefault="0087163B" w:rsidP="00C47F10">
      <w:pPr>
        <w:pStyle w:val="Titre"/>
        <w:spacing w:after="120"/>
        <w:jc w:val="left"/>
        <w:rPr>
          <w:rFonts w:ascii="Arial Narrow" w:hAnsi="Arial Narrow"/>
          <w:sz w:val="24"/>
          <w:szCs w:val="24"/>
        </w:rPr>
      </w:pPr>
    </w:p>
    <w:p w:rsidR="0087163B" w:rsidRDefault="0087163B" w:rsidP="00C47F10">
      <w:pPr>
        <w:pStyle w:val="Titre"/>
        <w:spacing w:after="120"/>
        <w:jc w:val="left"/>
        <w:rPr>
          <w:rFonts w:ascii="Arial Narrow" w:hAnsi="Arial Narrow"/>
          <w:sz w:val="24"/>
          <w:szCs w:val="24"/>
        </w:rPr>
      </w:pPr>
    </w:p>
    <w:p w:rsidR="0015404E" w:rsidRDefault="0015404E" w:rsidP="0015404E"/>
    <w:p w:rsidR="0015404E" w:rsidRDefault="0015404E" w:rsidP="0015404E"/>
    <w:p w:rsidR="0015404E" w:rsidRDefault="0015404E" w:rsidP="0015404E"/>
    <w:p w:rsidR="0015404E" w:rsidRDefault="0015404E" w:rsidP="0015404E"/>
    <w:p w:rsidR="0015404E" w:rsidRDefault="0015404E" w:rsidP="0015404E"/>
    <w:p w:rsidR="0015404E" w:rsidRDefault="0015404E" w:rsidP="0015404E"/>
    <w:p w:rsidR="0015404E" w:rsidRDefault="0015404E" w:rsidP="0015404E"/>
    <w:p w:rsidR="0015404E" w:rsidRDefault="0015404E" w:rsidP="0015404E"/>
    <w:p w:rsidR="0015404E" w:rsidRPr="0015404E" w:rsidRDefault="0015404E" w:rsidP="0015404E"/>
    <w:p w:rsidR="0087163B" w:rsidRDefault="0087163B" w:rsidP="00C47F10">
      <w:pPr>
        <w:pStyle w:val="Titre"/>
        <w:spacing w:after="120"/>
        <w:jc w:val="left"/>
        <w:rPr>
          <w:rFonts w:ascii="Arial Narrow" w:hAnsi="Arial Narrow"/>
          <w:sz w:val="24"/>
          <w:szCs w:val="24"/>
        </w:rPr>
      </w:pPr>
    </w:p>
    <w:p w:rsidR="00B04320" w:rsidRPr="00655E55" w:rsidRDefault="00B04320" w:rsidP="00C47F10">
      <w:pPr>
        <w:pStyle w:val="Titre"/>
        <w:spacing w:after="120"/>
        <w:jc w:val="left"/>
        <w:rPr>
          <w:rFonts w:ascii="Arial Narrow" w:hAnsi="Arial Narrow"/>
          <w:sz w:val="24"/>
          <w:szCs w:val="24"/>
        </w:rPr>
      </w:pPr>
      <w:bookmarkStart w:id="48" w:name="_Toc316113648"/>
      <w:r w:rsidRPr="00655E55">
        <w:rPr>
          <w:rFonts w:ascii="Arial Narrow" w:hAnsi="Arial Narrow"/>
          <w:sz w:val="24"/>
          <w:szCs w:val="24"/>
        </w:rPr>
        <w:t>CONCLUSION</w:t>
      </w:r>
      <w:r w:rsidR="00C47F10" w:rsidRPr="00655E55">
        <w:rPr>
          <w:rFonts w:ascii="Arial Narrow" w:hAnsi="Arial Narrow"/>
          <w:sz w:val="24"/>
          <w:szCs w:val="24"/>
        </w:rPr>
        <w:t xml:space="preserve"> GENERALE</w:t>
      </w:r>
      <w:bookmarkEnd w:id="48"/>
    </w:p>
    <w:p w:rsidR="00B04320" w:rsidRPr="00655E55" w:rsidRDefault="00B04320" w:rsidP="00B04320">
      <w:pPr>
        <w:jc w:val="both"/>
        <w:rPr>
          <w:rFonts w:ascii="Arial Narrow" w:hAnsi="Arial Narrow"/>
        </w:rPr>
      </w:pPr>
      <w:r w:rsidRPr="00655E55">
        <w:rPr>
          <w:rFonts w:ascii="Arial Narrow" w:hAnsi="Arial Narrow"/>
        </w:rPr>
        <w:t xml:space="preserve">L’égalité </w:t>
      </w:r>
      <w:r w:rsidR="009D7BA3">
        <w:rPr>
          <w:rFonts w:ascii="Arial Narrow" w:hAnsi="Arial Narrow"/>
        </w:rPr>
        <w:t xml:space="preserve">entre les </w:t>
      </w:r>
      <w:r w:rsidRPr="00655E55">
        <w:rPr>
          <w:rFonts w:ascii="Arial Narrow" w:hAnsi="Arial Narrow"/>
        </w:rPr>
        <w:t xml:space="preserve"> femmes et </w:t>
      </w:r>
      <w:r w:rsidR="009D7BA3">
        <w:rPr>
          <w:rFonts w:ascii="Arial Narrow" w:hAnsi="Arial Narrow"/>
        </w:rPr>
        <w:t>l</w:t>
      </w:r>
      <w:r w:rsidRPr="00655E55">
        <w:rPr>
          <w:rFonts w:ascii="Arial Narrow" w:hAnsi="Arial Narrow"/>
        </w:rPr>
        <w:t>es hommes représente à la fois une condition et un moyen pour atteindre un développement humain durable. Par conséquent, l’appr</w:t>
      </w:r>
      <w:r w:rsidR="009C38EC">
        <w:rPr>
          <w:rFonts w:ascii="Arial Narrow" w:hAnsi="Arial Narrow"/>
        </w:rPr>
        <w:t>oche g</w:t>
      </w:r>
      <w:r w:rsidRPr="00655E55">
        <w:rPr>
          <w:rFonts w:ascii="Arial Narrow" w:hAnsi="Arial Narrow"/>
        </w:rPr>
        <w:t xml:space="preserve">enre répond à un premier objectif qui est d’ordre politique, c’est-à-dire entraîner des changements profonds et durables dans les relations entre les femmes et les hommes afin que les droits et les libertés fondamentales des deux sexes soient respectés. </w:t>
      </w:r>
      <w:r w:rsidR="009D7BA3">
        <w:rPr>
          <w:rFonts w:ascii="Arial Narrow" w:hAnsi="Arial Narrow"/>
        </w:rPr>
        <w:t xml:space="preserve">Il </w:t>
      </w:r>
      <w:r w:rsidRPr="00655E55">
        <w:rPr>
          <w:rFonts w:ascii="Arial Narrow" w:hAnsi="Arial Narrow"/>
        </w:rPr>
        <w:t xml:space="preserve"> s’agit d’atteindre une meilleure efficacité, pertinence et durabilité des politiques et programmes de développement en intégrant une analyse sociologique plus précise des questions de Genre et des rapports de pouvoir qui les conditionnent.</w:t>
      </w:r>
    </w:p>
    <w:p w:rsidR="00B04320" w:rsidRPr="00655E55" w:rsidRDefault="00B04320" w:rsidP="00B04320">
      <w:pPr>
        <w:spacing w:before="120" w:after="120"/>
        <w:jc w:val="both"/>
        <w:rPr>
          <w:rFonts w:ascii="Arial Narrow" w:hAnsi="Arial Narrow"/>
        </w:rPr>
      </w:pPr>
      <w:r w:rsidRPr="00655E55">
        <w:rPr>
          <w:rFonts w:ascii="Arial Narrow" w:hAnsi="Arial Narrow"/>
        </w:rPr>
        <w:t xml:space="preserve">Au regard de la complexité des problèmes et des solutions à trouver face aux inégalités </w:t>
      </w:r>
      <w:r w:rsidR="009D7BA3">
        <w:rPr>
          <w:rFonts w:ascii="Arial Narrow" w:hAnsi="Arial Narrow"/>
        </w:rPr>
        <w:t>et iniquité de g</w:t>
      </w:r>
      <w:r w:rsidRPr="00655E55">
        <w:rPr>
          <w:rFonts w:ascii="Arial Narrow" w:hAnsi="Arial Narrow"/>
        </w:rPr>
        <w:t xml:space="preserve">enre, la PNG ne constitue pas en soi une panacée pour résoudre, de façon définitive et totale, l’ensemble des problématiques genre. Mais, elle permet d’une part de toucher du doigt et de rendre plus visible les rapports inégalitaires entre l’homme et la femme, leurs causes et leurs effets sur le développement, et d’autre part d’envisager des solutions consensuelles, réalistes et durables par des prises de mesures sociales, politiques, économiques et juridiques. </w:t>
      </w:r>
    </w:p>
    <w:p w:rsidR="00B04320" w:rsidRPr="00655E55" w:rsidRDefault="00B04320" w:rsidP="00B04320">
      <w:pPr>
        <w:spacing w:after="120"/>
        <w:jc w:val="both"/>
        <w:rPr>
          <w:rFonts w:ascii="Arial Narrow" w:hAnsi="Arial Narrow"/>
        </w:rPr>
      </w:pPr>
      <w:r w:rsidRPr="00655E55">
        <w:rPr>
          <w:rFonts w:ascii="Arial Narrow" w:hAnsi="Arial Narrow"/>
        </w:rPr>
        <w:t>Les nouvelles orientati</w:t>
      </w:r>
      <w:r w:rsidR="009D7BA3">
        <w:rPr>
          <w:rFonts w:ascii="Arial Narrow" w:hAnsi="Arial Narrow"/>
        </w:rPr>
        <w:t>ons de politique en matière de g</w:t>
      </w:r>
      <w:r w:rsidRPr="00655E55">
        <w:rPr>
          <w:rFonts w:ascii="Arial Narrow" w:hAnsi="Arial Narrow"/>
        </w:rPr>
        <w:t xml:space="preserve">enre sont axées sur le troisième objectif du millénaire, qui préconise la réduction des inégalités d’accès aux services de base (santé, éducation, nutrition), à l’emploi rémunéré non agricole et la promotion de la participation de la femme à la vie publique et communautaire. </w:t>
      </w:r>
    </w:p>
    <w:p w:rsidR="00B04320" w:rsidRPr="00655E55" w:rsidRDefault="00B04320" w:rsidP="00B04320">
      <w:pPr>
        <w:spacing w:after="120"/>
        <w:jc w:val="both"/>
        <w:rPr>
          <w:rFonts w:ascii="Arial Narrow" w:hAnsi="Arial Narrow"/>
        </w:rPr>
      </w:pPr>
      <w:r w:rsidRPr="00655E55">
        <w:rPr>
          <w:rFonts w:ascii="Arial Narrow" w:hAnsi="Arial Narrow"/>
        </w:rPr>
        <w:t xml:space="preserve">Ainsi, la mise en œuvre efficace de la PNG exige une forte mobilisation sociale, une synergie d’actions de tous les acteurs voués à la cause du genre, des ressources suffisantes, des organisations fortes porteuses du genre, des mécanismes et outils d’institutionnalisation, et un dispositif de suivi/ évaluation basé sur des indicateurs sexo-spécifiques. Tous ces paramètres devraient être soutenus par une réelle volonté politique permanente d’une part, et par le développement d’un partenariat actif et productif d’autre part. </w:t>
      </w:r>
    </w:p>
    <w:p w:rsidR="009D7BA3" w:rsidRDefault="00B04320" w:rsidP="00B04320">
      <w:pPr>
        <w:spacing w:after="120"/>
        <w:jc w:val="both"/>
        <w:rPr>
          <w:rFonts w:ascii="Arial Narrow" w:hAnsi="Arial Narrow"/>
        </w:rPr>
      </w:pPr>
      <w:r w:rsidRPr="00655E55">
        <w:rPr>
          <w:rFonts w:ascii="Arial Narrow" w:hAnsi="Arial Narrow"/>
        </w:rPr>
        <w:t xml:space="preserve">En sommes, il apparait que les vrais obstacles à l’égalité et à l’équité de genre ne sont pas seulement des problèmes d’insuffisance de moyens ou de faiblesses institutionnelles et organisationnelles, mais ils émanent surtout de nos constructions mentales, de nos résistances à ne pas reconnaître l’égalité juridique entre homme/femme, et de nos complexes et réflexes de supériorité et de domination, ou d’infériorité et de soumission. </w:t>
      </w:r>
    </w:p>
    <w:p w:rsidR="00B04320" w:rsidRPr="00655E55" w:rsidRDefault="00B04320" w:rsidP="00B04320">
      <w:pPr>
        <w:spacing w:after="120"/>
        <w:jc w:val="both"/>
        <w:rPr>
          <w:rFonts w:ascii="Arial Narrow" w:hAnsi="Arial Narrow"/>
        </w:rPr>
      </w:pPr>
      <w:r w:rsidRPr="00655E55">
        <w:rPr>
          <w:rFonts w:ascii="Arial Narrow" w:hAnsi="Arial Narrow"/>
        </w:rPr>
        <w:t xml:space="preserve">La réponse véritable à la problématique genre se trouve en chacun de nous. C’est dans la volonté de changer sont comportement, d’inverser les tendances négatives pour un développement humain durable fondé sur les principes d’équité et du respect du droit. </w:t>
      </w:r>
    </w:p>
    <w:p w:rsidR="00B04320" w:rsidRPr="00655E55" w:rsidRDefault="00B04320" w:rsidP="00B04320">
      <w:pPr>
        <w:spacing w:after="120" w:line="240" w:lineRule="atLeast"/>
        <w:jc w:val="both"/>
        <w:rPr>
          <w:rFonts w:ascii="Arial Narrow" w:hAnsi="Arial Narrow" w:cs="Arial"/>
        </w:rPr>
      </w:pPr>
    </w:p>
    <w:p w:rsidR="00B04320" w:rsidRPr="00655E55" w:rsidRDefault="00B04320" w:rsidP="00B04320">
      <w:pPr>
        <w:jc w:val="both"/>
        <w:rPr>
          <w:rFonts w:ascii="Arial Narrow" w:hAnsi="Arial Narrow"/>
        </w:rPr>
      </w:pPr>
    </w:p>
    <w:p w:rsidR="00B04320" w:rsidRPr="00655E55" w:rsidRDefault="00B04320" w:rsidP="00B04320">
      <w:pPr>
        <w:jc w:val="both"/>
        <w:rPr>
          <w:rFonts w:ascii="Arial Narrow" w:hAnsi="Arial Narrow"/>
        </w:rPr>
      </w:pPr>
    </w:p>
    <w:p w:rsidR="00B04320" w:rsidRPr="00655E55" w:rsidRDefault="00B04320" w:rsidP="00B04320">
      <w:pPr>
        <w:jc w:val="both"/>
        <w:rPr>
          <w:rFonts w:ascii="Arial Narrow" w:hAnsi="Arial Narrow"/>
          <w:b/>
        </w:rPr>
      </w:pPr>
    </w:p>
    <w:p w:rsidR="00B04320" w:rsidRPr="00655E55" w:rsidRDefault="00B04320" w:rsidP="00B04320">
      <w:pPr>
        <w:jc w:val="both"/>
        <w:rPr>
          <w:rFonts w:ascii="Arial Narrow" w:hAnsi="Arial Narrow"/>
          <w:b/>
        </w:rPr>
      </w:pPr>
    </w:p>
    <w:p w:rsidR="00B04320" w:rsidRPr="00655E55" w:rsidRDefault="00B04320" w:rsidP="00B04320">
      <w:pPr>
        <w:jc w:val="both"/>
        <w:rPr>
          <w:rFonts w:ascii="Arial Narrow" w:hAnsi="Arial Narrow"/>
          <w:b/>
        </w:rPr>
      </w:pPr>
    </w:p>
    <w:p w:rsidR="00B04320" w:rsidRPr="00655E55" w:rsidRDefault="00B04320" w:rsidP="00B04320">
      <w:pPr>
        <w:jc w:val="both"/>
        <w:rPr>
          <w:rFonts w:ascii="Arial Narrow" w:hAnsi="Arial Narrow"/>
          <w:b/>
        </w:rPr>
      </w:pPr>
    </w:p>
    <w:p w:rsidR="00287A3C" w:rsidRPr="00655E55" w:rsidRDefault="00287A3C" w:rsidP="00B04320">
      <w:pPr>
        <w:jc w:val="both"/>
        <w:rPr>
          <w:rFonts w:ascii="Arial Narrow" w:hAnsi="Arial Narrow"/>
          <w:b/>
        </w:rPr>
      </w:pPr>
    </w:p>
    <w:p w:rsidR="00287A3C" w:rsidRPr="00655E55" w:rsidRDefault="00287A3C" w:rsidP="00B04320">
      <w:pPr>
        <w:jc w:val="both"/>
        <w:rPr>
          <w:rFonts w:ascii="Arial Narrow" w:hAnsi="Arial Narrow"/>
          <w:b/>
        </w:rPr>
      </w:pPr>
    </w:p>
    <w:p w:rsidR="00287A3C" w:rsidRPr="00655E55" w:rsidRDefault="00287A3C" w:rsidP="00B04320">
      <w:pPr>
        <w:jc w:val="both"/>
        <w:rPr>
          <w:rFonts w:ascii="Arial Narrow" w:hAnsi="Arial Narrow"/>
          <w:b/>
        </w:rPr>
      </w:pPr>
    </w:p>
    <w:p w:rsidR="00B61F74" w:rsidRPr="00655E55" w:rsidRDefault="00B61F74" w:rsidP="00B04320">
      <w:pPr>
        <w:jc w:val="both"/>
        <w:rPr>
          <w:rFonts w:ascii="Arial Narrow" w:hAnsi="Arial Narrow"/>
          <w:b/>
        </w:rPr>
      </w:pPr>
    </w:p>
    <w:p w:rsidR="00B61F74" w:rsidRPr="00655E55" w:rsidRDefault="00B61F74" w:rsidP="00B04320">
      <w:pPr>
        <w:jc w:val="both"/>
        <w:rPr>
          <w:rFonts w:ascii="Arial Narrow" w:hAnsi="Arial Narrow"/>
          <w:b/>
        </w:rPr>
      </w:pPr>
    </w:p>
    <w:p w:rsidR="00B61F74" w:rsidRPr="00655E55" w:rsidRDefault="00B61F74" w:rsidP="00B04320">
      <w:pPr>
        <w:jc w:val="both"/>
        <w:rPr>
          <w:rFonts w:ascii="Arial Narrow" w:hAnsi="Arial Narrow"/>
          <w:b/>
        </w:rPr>
      </w:pPr>
    </w:p>
    <w:p w:rsidR="00B61F74" w:rsidRPr="00655E55" w:rsidRDefault="00B61F74" w:rsidP="00B04320">
      <w:pPr>
        <w:jc w:val="both"/>
        <w:rPr>
          <w:rFonts w:ascii="Arial Narrow" w:hAnsi="Arial Narrow"/>
          <w:b/>
        </w:rPr>
      </w:pPr>
    </w:p>
    <w:p w:rsidR="005776D1" w:rsidRPr="00655E55" w:rsidRDefault="005776D1" w:rsidP="00B04320">
      <w:pPr>
        <w:jc w:val="both"/>
        <w:rPr>
          <w:rFonts w:ascii="Arial Narrow" w:hAnsi="Arial Narrow"/>
          <w:b/>
        </w:rPr>
      </w:pPr>
    </w:p>
    <w:p w:rsidR="005776D1" w:rsidRPr="00655E55" w:rsidRDefault="005776D1" w:rsidP="00B04320">
      <w:pPr>
        <w:jc w:val="both"/>
        <w:rPr>
          <w:rFonts w:ascii="Arial Narrow" w:hAnsi="Arial Narrow"/>
          <w:b/>
        </w:rPr>
      </w:pPr>
    </w:p>
    <w:p w:rsidR="005776D1" w:rsidRDefault="005776D1" w:rsidP="00B04320">
      <w:pPr>
        <w:jc w:val="both"/>
        <w:rPr>
          <w:rFonts w:ascii="Arial Narrow" w:hAnsi="Arial Narrow"/>
          <w:b/>
        </w:rPr>
      </w:pPr>
    </w:p>
    <w:p w:rsidR="0008342B" w:rsidRDefault="0008342B" w:rsidP="00B04320">
      <w:pPr>
        <w:jc w:val="both"/>
        <w:rPr>
          <w:rFonts w:ascii="Arial Narrow" w:hAnsi="Arial Narrow"/>
          <w:b/>
        </w:rPr>
      </w:pPr>
    </w:p>
    <w:p w:rsidR="0008342B" w:rsidRPr="00655E55" w:rsidRDefault="0008342B" w:rsidP="00B04320">
      <w:pPr>
        <w:jc w:val="both"/>
        <w:rPr>
          <w:rFonts w:ascii="Arial Narrow" w:hAnsi="Arial Narrow"/>
          <w:b/>
        </w:rPr>
      </w:pPr>
    </w:p>
    <w:p w:rsidR="005776D1" w:rsidRPr="00655E55" w:rsidRDefault="005776D1" w:rsidP="00B04320">
      <w:pPr>
        <w:jc w:val="both"/>
        <w:rPr>
          <w:rFonts w:ascii="Arial Narrow" w:hAnsi="Arial Narrow"/>
          <w:b/>
        </w:rPr>
      </w:pPr>
    </w:p>
    <w:p w:rsidR="005776D1" w:rsidRDefault="005776D1" w:rsidP="00B04320">
      <w:pPr>
        <w:jc w:val="both"/>
        <w:rPr>
          <w:rFonts w:ascii="Arial Narrow" w:hAnsi="Arial Narrow"/>
          <w:b/>
        </w:rPr>
      </w:pPr>
    </w:p>
    <w:p w:rsidR="0015404E" w:rsidRDefault="0015404E" w:rsidP="00B04320">
      <w:pPr>
        <w:jc w:val="both"/>
        <w:rPr>
          <w:rFonts w:ascii="Arial Narrow" w:hAnsi="Arial Narrow"/>
          <w:b/>
        </w:rPr>
      </w:pPr>
    </w:p>
    <w:p w:rsidR="0015404E" w:rsidRDefault="0015404E" w:rsidP="00B04320">
      <w:pPr>
        <w:jc w:val="both"/>
        <w:rPr>
          <w:rFonts w:ascii="Arial Narrow" w:hAnsi="Arial Narrow"/>
          <w:b/>
        </w:rPr>
      </w:pPr>
    </w:p>
    <w:p w:rsidR="0015404E" w:rsidRDefault="0015404E" w:rsidP="00B04320">
      <w:pPr>
        <w:jc w:val="both"/>
        <w:rPr>
          <w:rFonts w:ascii="Arial Narrow" w:hAnsi="Arial Narrow"/>
          <w:b/>
        </w:rPr>
      </w:pPr>
    </w:p>
    <w:p w:rsidR="0015404E" w:rsidRPr="00655E55" w:rsidRDefault="0015404E" w:rsidP="00B04320">
      <w:pPr>
        <w:jc w:val="both"/>
        <w:rPr>
          <w:rFonts w:ascii="Arial Narrow" w:hAnsi="Arial Narrow"/>
          <w:b/>
        </w:rPr>
      </w:pPr>
    </w:p>
    <w:p w:rsidR="005776D1" w:rsidRPr="00655E55" w:rsidRDefault="005776D1" w:rsidP="00B04320">
      <w:pPr>
        <w:jc w:val="both"/>
        <w:rPr>
          <w:rFonts w:ascii="Arial Narrow" w:hAnsi="Arial Narrow"/>
          <w:b/>
        </w:rPr>
      </w:pPr>
    </w:p>
    <w:p w:rsidR="005776D1" w:rsidRPr="00655E55" w:rsidRDefault="005776D1" w:rsidP="00B04320">
      <w:pPr>
        <w:jc w:val="both"/>
        <w:rPr>
          <w:rFonts w:ascii="Arial Narrow" w:hAnsi="Arial Narrow"/>
          <w:b/>
        </w:rPr>
      </w:pPr>
    </w:p>
    <w:p w:rsidR="005776D1" w:rsidRDefault="005776D1" w:rsidP="00B04320">
      <w:pPr>
        <w:jc w:val="both"/>
        <w:rPr>
          <w:rFonts w:ascii="Arial Narrow" w:hAnsi="Arial Narrow"/>
          <w:b/>
        </w:rPr>
      </w:pPr>
    </w:p>
    <w:p w:rsidR="00AB7685" w:rsidRDefault="00AB7685" w:rsidP="00B04320">
      <w:pPr>
        <w:jc w:val="both"/>
        <w:rPr>
          <w:rFonts w:ascii="Arial Narrow" w:hAnsi="Arial Narrow"/>
          <w:b/>
        </w:rPr>
      </w:pPr>
    </w:p>
    <w:p w:rsidR="005B2E16" w:rsidRDefault="005B2E16" w:rsidP="00B04320">
      <w:pPr>
        <w:jc w:val="both"/>
        <w:rPr>
          <w:rFonts w:ascii="Arial Narrow" w:hAnsi="Arial Narrow"/>
          <w:b/>
        </w:rPr>
      </w:pPr>
    </w:p>
    <w:p w:rsidR="005B2E16" w:rsidRDefault="005B2E16" w:rsidP="00B04320">
      <w:pPr>
        <w:jc w:val="both"/>
        <w:rPr>
          <w:rFonts w:ascii="Arial Narrow" w:hAnsi="Arial Narrow"/>
          <w:b/>
        </w:rPr>
      </w:pPr>
    </w:p>
    <w:p w:rsidR="005B2E16" w:rsidRDefault="005B2E16" w:rsidP="00B04320">
      <w:pPr>
        <w:jc w:val="both"/>
        <w:rPr>
          <w:rFonts w:ascii="Arial Narrow" w:hAnsi="Arial Narrow"/>
          <w:b/>
        </w:rPr>
      </w:pPr>
    </w:p>
    <w:p w:rsidR="005B2E16" w:rsidRDefault="005B2E16" w:rsidP="00B04320">
      <w:pPr>
        <w:jc w:val="both"/>
        <w:rPr>
          <w:rFonts w:ascii="Arial Narrow" w:hAnsi="Arial Narrow"/>
          <w:b/>
        </w:rPr>
      </w:pPr>
    </w:p>
    <w:p w:rsidR="005B2E16" w:rsidRDefault="005B2E16" w:rsidP="00B04320">
      <w:pPr>
        <w:jc w:val="both"/>
        <w:rPr>
          <w:rFonts w:ascii="Arial Narrow" w:hAnsi="Arial Narrow"/>
          <w:b/>
        </w:rPr>
      </w:pPr>
    </w:p>
    <w:p w:rsidR="00AB7685" w:rsidRDefault="00AB7685" w:rsidP="00B04320">
      <w:pPr>
        <w:jc w:val="both"/>
        <w:rPr>
          <w:rFonts w:ascii="Arial Narrow" w:hAnsi="Arial Narrow"/>
          <w:b/>
        </w:rPr>
      </w:pPr>
    </w:p>
    <w:p w:rsidR="00AB7685" w:rsidRDefault="00AB7685" w:rsidP="00B04320">
      <w:pPr>
        <w:jc w:val="both"/>
        <w:rPr>
          <w:rFonts w:ascii="Arial Narrow" w:hAnsi="Arial Narrow"/>
          <w:b/>
        </w:rPr>
      </w:pPr>
    </w:p>
    <w:p w:rsidR="00B04320" w:rsidRPr="00655E55" w:rsidRDefault="00B04320" w:rsidP="00B04320">
      <w:pPr>
        <w:pStyle w:val="Titre"/>
        <w:rPr>
          <w:rFonts w:ascii="Arial Black" w:hAnsi="Arial Black"/>
          <w:b w:val="0"/>
          <w:sz w:val="48"/>
          <w:szCs w:val="24"/>
        </w:rPr>
      </w:pPr>
      <w:bookmarkStart w:id="49" w:name="_Toc316113649"/>
      <w:r w:rsidRPr="00655E55">
        <w:rPr>
          <w:rFonts w:ascii="Arial Black" w:hAnsi="Arial Black"/>
          <w:b w:val="0"/>
          <w:sz w:val="48"/>
          <w:szCs w:val="24"/>
        </w:rPr>
        <w:t>ANNEXES</w:t>
      </w:r>
      <w:bookmarkEnd w:id="49"/>
    </w:p>
    <w:p w:rsidR="00BF181A" w:rsidRPr="00655E55" w:rsidRDefault="00BF181A" w:rsidP="00BF181A">
      <w:pPr>
        <w:rPr>
          <w:rFonts w:ascii="Arial Narrow" w:hAnsi="Arial Narrow"/>
        </w:rPr>
      </w:pPr>
    </w:p>
    <w:p w:rsidR="00BF181A" w:rsidRPr="00655E55" w:rsidRDefault="00BF181A" w:rsidP="00BF181A">
      <w:pPr>
        <w:rPr>
          <w:rFonts w:ascii="Arial Narrow" w:hAnsi="Arial Narrow"/>
        </w:rPr>
      </w:pPr>
    </w:p>
    <w:p w:rsidR="00BF181A" w:rsidRPr="00655E55" w:rsidRDefault="00BF181A" w:rsidP="00BF181A">
      <w:pPr>
        <w:rPr>
          <w:rFonts w:ascii="Arial Narrow" w:hAnsi="Arial Narrow"/>
        </w:rPr>
      </w:pPr>
    </w:p>
    <w:p w:rsidR="00557FFC" w:rsidRPr="00655E55" w:rsidRDefault="00557FFC" w:rsidP="00BF181A">
      <w:pPr>
        <w:rPr>
          <w:rFonts w:ascii="Arial Narrow" w:hAnsi="Arial Narrow"/>
        </w:rPr>
      </w:pPr>
    </w:p>
    <w:p w:rsidR="00325B15" w:rsidRPr="00655E55" w:rsidRDefault="00325B15" w:rsidP="00BF181A">
      <w:pPr>
        <w:rPr>
          <w:rFonts w:ascii="Arial Narrow" w:hAnsi="Arial Narrow"/>
        </w:rPr>
      </w:pPr>
    </w:p>
    <w:p w:rsidR="00325B15" w:rsidRPr="00655E55" w:rsidRDefault="00325B15" w:rsidP="00BF181A">
      <w:pPr>
        <w:rPr>
          <w:rFonts w:ascii="Arial Narrow" w:hAnsi="Arial Narrow"/>
        </w:rPr>
      </w:pPr>
    </w:p>
    <w:p w:rsidR="00325B15" w:rsidRPr="00655E55" w:rsidRDefault="00325B15" w:rsidP="00BF181A">
      <w:pPr>
        <w:rPr>
          <w:rFonts w:ascii="Arial Narrow" w:hAnsi="Arial Narrow"/>
        </w:rPr>
      </w:pPr>
    </w:p>
    <w:p w:rsidR="00325B15" w:rsidRPr="00655E55" w:rsidRDefault="00325B15" w:rsidP="00BF181A">
      <w:pPr>
        <w:rPr>
          <w:rFonts w:ascii="Arial Narrow" w:hAnsi="Arial Narrow"/>
        </w:rPr>
      </w:pPr>
    </w:p>
    <w:p w:rsidR="00557FFC" w:rsidRPr="00655E55" w:rsidRDefault="00557FFC" w:rsidP="00BF181A">
      <w:pPr>
        <w:rPr>
          <w:rFonts w:ascii="Arial Narrow" w:hAnsi="Arial Narrow"/>
        </w:rPr>
      </w:pPr>
    </w:p>
    <w:p w:rsidR="00557FFC" w:rsidRPr="00655E55" w:rsidRDefault="00557FFC" w:rsidP="00BF181A">
      <w:pPr>
        <w:rPr>
          <w:rFonts w:ascii="Arial Narrow" w:hAnsi="Arial Narrow"/>
        </w:rPr>
      </w:pPr>
    </w:p>
    <w:p w:rsidR="00325B15" w:rsidRPr="00655E55" w:rsidRDefault="00325B15" w:rsidP="00BF181A">
      <w:pPr>
        <w:rPr>
          <w:rFonts w:ascii="Arial Narrow" w:hAnsi="Arial Narrow"/>
        </w:rPr>
      </w:pPr>
    </w:p>
    <w:p w:rsidR="00325B15" w:rsidRDefault="00325B15" w:rsidP="00BF181A">
      <w:pPr>
        <w:rPr>
          <w:rFonts w:ascii="Arial Narrow" w:hAnsi="Arial Narrow"/>
        </w:rPr>
      </w:pPr>
    </w:p>
    <w:p w:rsidR="0087163B" w:rsidRDefault="0087163B" w:rsidP="00BF181A">
      <w:pPr>
        <w:rPr>
          <w:rFonts w:ascii="Arial Narrow" w:hAnsi="Arial Narrow"/>
        </w:rPr>
      </w:pPr>
    </w:p>
    <w:p w:rsidR="00E254CD" w:rsidRDefault="00E254CD" w:rsidP="00BF181A">
      <w:pPr>
        <w:rPr>
          <w:rFonts w:ascii="Arial Narrow" w:hAnsi="Arial Narrow"/>
        </w:rPr>
      </w:pPr>
    </w:p>
    <w:p w:rsidR="00E254CD" w:rsidRDefault="00E254CD" w:rsidP="00BF181A">
      <w:pPr>
        <w:rPr>
          <w:rFonts w:ascii="Arial Narrow" w:hAnsi="Arial Narrow"/>
        </w:rPr>
      </w:pPr>
    </w:p>
    <w:p w:rsidR="00692236" w:rsidRDefault="00692236" w:rsidP="00BF181A">
      <w:pPr>
        <w:rPr>
          <w:rFonts w:ascii="Arial Narrow" w:hAnsi="Arial Narrow"/>
        </w:rPr>
      </w:pPr>
    </w:p>
    <w:p w:rsidR="00692236" w:rsidRDefault="00692236" w:rsidP="00BF181A">
      <w:pPr>
        <w:rPr>
          <w:rFonts w:ascii="Arial Narrow" w:hAnsi="Arial Narrow"/>
        </w:rPr>
      </w:pPr>
    </w:p>
    <w:p w:rsidR="00692236" w:rsidRDefault="00692236" w:rsidP="00BF181A">
      <w:pPr>
        <w:rPr>
          <w:rFonts w:ascii="Arial Narrow" w:hAnsi="Arial Narrow"/>
        </w:rPr>
      </w:pPr>
    </w:p>
    <w:p w:rsidR="00692236" w:rsidRDefault="00692236" w:rsidP="00BF181A">
      <w:pPr>
        <w:rPr>
          <w:rFonts w:ascii="Arial Narrow" w:hAnsi="Arial Narrow"/>
        </w:rPr>
      </w:pPr>
    </w:p>
    <w:p w:rsidR="00692236" w:rsidRDefault="00692236" w:rsidP="00BF181A">
      <w:pPr>
        <w:rPr>
          <w:rFonts w:ascii="Arial Narrow" w:hAnsi="Arial Narrow"/>
        </w:rPr>
      </w:pPr>
    </w:p>
    <w:p w:rsidR="00692236" w:rsidRDefault="00692236" w:rsidP="00BF181A">
      <w:pPr>
        <w:rPr>
          <w:rFonts w:ascii="Arial Narrow" w:hAnsi="Arial Narrow"/>
        </w:rPr>
      </w:pPr>
    </w:p>
    <w:p w:rsidR="00927607" w:rsidRDefault="00927607" w:rsidP="00BF181A">
      <w:pPr>
        <w:rPr>
          <w:rFonts w:ascii="Arial Narrow" w:hAnsi="Arial Narrow"/>
        </w:rPr>
      </w:pPr>
    </w:p>
    <w:p w:rsidR="00927607" w:rsidRDefault="00927607" w:rsidP="00BF181A">
      <w:pPr>
        <w:rPr>
          <w:rFonts w:ascii="Arial Narrow" w:hAnsi="Arial Narrow"/>
        </w:rPr>
      </w:pPr>
    </w:p>
    <w:p w:rsidR="00927607" w:rsidRDefault="00927607" w:rsidP="00BF181A">
      <w:pPr>
        <w:rPr>
          <w:rFonts w:ascii="Arial Narrow" w:hAnsi="Arial Narrow"/>
        </w:rPr>
      </w:pPr>
    </w:p>
    <w:p w:rsidR="00692236" w:rsidRDefault="00692236" w:rsidP="00BF181A">
      <w:pPr>
        <w:rPr>
          <w:rFonts w:ascii="Arial Narrow" w:hAnsi="Arial Narrow"/>
        </w:rPr>
      </w:pPr>
    </w:p>
    <w:p w:rsidR="00927607" w:rsidRDefault="00927607" w:rsidP="00BF181A">
      <w:pPr>
        <w:rPr>
          <w:rFonts w:ascii="Arial Narrow" w:hAnsi="Arial Narrow"/>
        </w:rPr>
        <w:sectPr w:rsidR="00927607" w:rsidSect="00C62B1D">
          <w:footerReference w:type="default" r:id="rId9"/>
          <w:footerReference w:type="first" r:id="rId10"/>
          <w:pgSz w:w="11906" w:h="16838"/>
          <w:pgMar w:top="993" w:right="1411" w:bottom="1843" w:left="1411" w:header="706" w:footer="706" w:gutter="0"/>
          <w:cols w:space="708"/>
          <w:titlePg/>
          <w:docGrid w:linePitch="360"/>
        </w:sectPr>
      </w:pPr>
    </w:p>
    <w:p w:rsidR="005F364F" w:rsidRPr="00D74BA1" w:rsidRDefault="005F364F" w:rsidP="005F364F">
      <w:pPr>
        <w:pStyle w:val="Titre"/>
        <w:spacing w:before="0" w:after="120"/>
        <w:ind w:firstLine="426"/>
        <w:rPr>
          <w:rFonts w:ascii="Arial Narrow" w:hAnsi="Arial Narrow"/>
          <w:sz w:val="24"/>
          <w:szCs w:val="22"/>
        </w:rPr>
      </w:pPr>
      <w:bookmarkStart w:id="50" w:name="_Toc316113650"/>
      <w:r w:rsidRPr="00D74BA1">
        <w:rPr>
          <w:rFonts w:ascii="Arial Narrow" w:hAnsi="Arial Narrow"/>
          <w:sz w:val="24"/>
          <w:szCs w:val="22"/>
        </w:rPr>
        <w:t>ANNEXE 1 : MATRICE DES ORIENTATIONS STRATEGIQUES</w:t>
      </w:r>
      <w:bookmarkEnd w:id="50"/>
    </w:p>
    <w:tbl>
      <w:tblPr>
        <w:tblW w:w="533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
        <w:gridCol w:w="3173"/>
        <w:gridCol w:w="2714"/>
        <w:gridCol w:w="26"/>
        <w:gridCol w:w="6069"/>
      </w:tblGrid>
      <w:tr w:rsidR="005F364F" w:rsidRPr="00D74BA1" w:rsidTr="00D74BA1">
        <w:tc>
          <w:tcPr>
            <w:tcW w:w="915" w:type="pct"/>
          </w:tcPr>
          <w:p w:rsidR="005F364F" w:rsidRPr="00D74BA1" w:rsidRDefault="005F364F" w:rsidP="00A23E2A">
            <w:pPr>
              <w:spacing w:before="120" w:after="120"/>
              <w:jc w:val="center"/>
              <w:rPr>
                <w:rFonts w:ascii="Arial Black" w:hAnsi="Arial Black" w:cs="Calibri"/>
                <w:b/>
                <w:sz w:val="22"/>
                <w:szCs w:val="22"/>
              </w:rPr>
            </w:pPr>
            <w:r w:rsidRPr="00D74BA1">
              <w:rPr>
                <w:rFonts w:ascii="Arial Black" w:hAnsi="Arial Black" w:cs="Calibri"/>
                <w:b/>
                <w:sz w:val="22"/>
                <w:szCs w:val="22"/>
              </w:rPr>
              <w:t>CONSTATS</w:t>
            </w:r>
          </w:p>
        </w:tc>
        <w:tc>
          <w:tcPr>
            <w:tcW w:w="1092" w:type="pct"/>
            <w:gridSpan w:val="2"/>
          </w:tcPr>
          <w:p w:rsidR="005F364F" w:rsidRPr="00D74BA1" w:rsidRDefault="005F364F" w:rsidP="00A23E2A">
            <w:pPr>
              <w:spacing w:before="120" w:after="120"/>
              <w:jc w:val="center"/>
              <w:rPr>
                <w:rFonts w:ascii="Arial Black" w:hAnsi="Arial Black" w:cs="Calibri"/>
                <w:b/>
                <w:sz w:val="22"/>
                <w:szCs w:val="22"/>
              </w:rPr>
            </w:pPr>
            <w:r w:rsidRPr="00D74BA1">
              <w:rPr>
                <w:rFonts w:ascii="Arial Black" w:hAnsi="Arial Black" w:cs="Calibri"/>
                <w:b/>
                <w:sz w:val="22"/>
                <w:szCs w:val="22"/>
              </w:rPr>
              <w:t>CONTRAINTES</w:t>
            </w:r>
          </w:p>
        </w:tc>
        <w:tc>
          <w:tcPr>
            <w:tcW w:w="931" w:type="pct"/>
            <w:gridSpan w:val="2"/>
          </w:tcPr>
          <w:p w:rsidR="005F364F" w:rsidRPr="00D74BA1" w:rsidRDefault="005F364F" w:rsidP="00A23E2A">
            <w:pPr>
              <w:spacing w:before="120" w:after="120"/>
              <w:jc w:val="center"/>
              <w:rPr>
                <w:rFonts w:ascii="Arial Black" w:hAnsi="Arial Black" w:cs="Calibri"/>
                <w:b/>
                <w:sz w:val="22"/>
                <w:szCs w:val="22"/>
              </w:rPr>
            </w:pPr>
            <w:r w:rsidRPr="00D74BA1">
              <w:rPr>
                <w:rFonts w:ascii="Arial Black" w:hAnsi="Arial Black" w:cs="Calibri"/>
                <w:b/>
                <w:sz w:val="22"/>
                <w:szCs w:val="22"/>
              </w:rPr>
              <w:t>OBJECTIFS</w:t>
            </w:r>
          </w:p>
        </w:tc>
        <w:tc>
          <w:tcPr>
            <w:tcW w:w="2062" w:type="pct"/>
          </w:tcPr>
          <w:p w:rsidR="005F364F" w:rsidRPr="00D74BA1" w:rsidRDefault="005F364F" w:rsidP="00A23E2A">
            <w:pPr>
              <w:spacing w:before="120" w:after="120"/>
              <w:jc w:val="center"/>
              <w:rPr>
                <w:rFonts w:ascii="Arial Black" w:hAnsi="Arial Black" w:cs="Calibri"/>
                <w:b/>
                <w:sz w:val="22"/>
                <w:szCs w:val="22"/>
              </w:rPr>
            </w:pPr>
            <w:r w:rsidRPr="00D74BA1">
              <w:rPr>
                <w:rFonts w:ascii="Arial Black" w:hAnsi="Arial Black" w:cs="Calibri"/>
                <w:b/>
                <w:sz w:val="22"/>
                <w:szCs w:val="22"/>
              </w:rPr>
              <w:t>STRATEGIES</w:t>
            </w:r>
          </w:p>
        </w:tc>
      </w:tr>
      <w:tr w:rsidR="005F364F" w:rsidRPr="00674102" w:rsidTr="00674102">
        <w:tc>
          <w:tcPr>
            <w:tcW w:w="5000" w:type="pct"/>
            <w:gridSpan w:val="6"/>
            <w:shd w:val="clear" w:color="auto" w:fill="F2F2F2"/>
          </w:tcPr>
          <w:p w:rsidR="005F364F" w:rsidRPr="00D74BA1" w:rsidRDefault="005F364F" w:rsidP="00D74BA1">
            <w:pPr>
              <w:spacing w:before="120" w:after="120"/>
              <w:jc w:val="both"/>
              <w:rPr>
                <w:rFonts w:ascii="Arial Narrow" w:hAnsi="Arial Narrow"/>
                <w:b/>
                <w:i/>
                <w:szCs w:val="22"/>
              </w:rPr>
            </w:pPr>
            <w:r w:rsidRPr="00D74BA1">
              <w:rPr>
                <w:rFonts w:ascii="Arial Narrow" w:hAnsi="Arial Narrow" w:cs="Calibri"/>
                <w:b/>
                <w:i/>
                <w:szCs w:val="22"/>
              </w:rPr>
              <w:t>OS 1</w:t>
            </w:r>
            <w:r w:rsidRPr="00D74BA1">
              <w:rPr>
                <w:rFonts w:ascii="Arial Narrow" w:hAnsi="Arial Narrow" w:cs="Calibri"/>
                <w:b/>
                <w:szCs w:val="22"/>
              </w:rPr>
              <w:t xml:space="preserve"> : </w:t>
            </w:r>
            <w:r w:rsidRPr="00D74BA1">
              <w:rPr>
                <w:rFonts w:ascii="Arial Narrow" w:hAnsi="Arial Narrow"/>
                <w:b/>
                <w:i/>
                <w:iCs/>
                <w:szCs w:val="22"/>
              </w:rPr>
              <w:t xml:space="preserve">Intégration systématique de la dimension Genre </w:t>
            </w:r>
            <w:r w:rsidRPr="00D74BA1">
              <w:rPr>
                <w:rFonts w:ascii="Arial Narrow" w:hAnsi="Arial Narrow"/>
                <w:b/>
                <w:bCs/>
                <w:i/>
                <w:szCs w:val="22"/>
              </w:rPr>
              <w:t xml:space="preserve">dans les systèmes de planification, de budgétisation, </w:t>
            </w:r>
            <w:r w:rsidRPr="00D74BA1">
              <w:rPr>
                <w:rFonts w:ascii="Arial Narrow" w:hAnsi="Arial Narrow"/>
                <w:b/>
                <w:i/>
                <w:szCs w:val="22"/>
              </w:rPr>
              <w:t>de mise en œuvre, et de suivi/évaluation des stratégies, politiques et/ou programmes de développement national.</w:t>
            </w:r>
          </w:p>
        </w:tc>
      </w:tr>
      <w:tr w:rsidR="005F364F" w:rsidRPr="00BD4E20" w:rsidTr="00D74BA1">
        <w:trPr>
          <w:trHeight w:val="702"/>
        </w:trPr>
        <w:tc>
          <w:tcPr>
            <w:tcW w:w="929" w:type="pct"/>
            <w:gridSpan w:val="2"/>
            <w:vMerge w:val="restart"/>
          </w:tcPr>
          <w:p w:rsidR="005F364F" w:rsidRPr="00674102" w:rsidRDefault="005F364F" w:rsidP="00A23E2A">
            <w:pPr>
              <w:autoSpaceDE w:val="0"/>
              <w:autoSpaceDN w:val="0"/>
              <w:adjustRightInd w:val="0"/>
              <w:spacing w:before="120"/>
              <w:rPr>
                <w:rFonts w:ascii="Arial Narrow" w:hAnsi="Arial Narrow" w:cs="Calibri"/>
                <w:sz w:val="20"/>
                <w:szCs w:val="22"/>
              </w:rPr>
            </w:pPr>
            <w:r w:rsidRPr="00674102">
              <w:rPr>
                <w:rFonts w:ascii="Arial Narrow" w:hAnsi="Arial Narrow" w:cs="Calibri"/>
                <w:sz w:val="20"/>
                <w:szCs w:val="22"/>
              </w:rPr>
              <w:t>Insuffisance d’analyse des enjeux de la dimension Genre.</w:t>
            </w:r>
          </w:p>
          <w:p w:rsidR="005F364F" w:rsidRPr="00674102" w:rsidRDefault="005F364F" w:rsidP="00A23E2A">
            <w:pPr>
              <w:rPr>
                <w:rFonts w:ascii="Arial Narrow" w:hAnsi="Arial Narrow" w:cs="Calibri"/>
                <w:b/>
                <w:sz w:val="20"/>
                <w:szCs w:val="22"/>
              </w:rPr>
            </w:pPr>
          </w:p>
        </w:tc>
        <w:tc>
          <w:tcPr>
            <w:tcW w:w="1078" w:type="pct"/>
            <w:vMerge w:val="restart"/>
          </w:tcPr>
          <w:p w:rsidR="005F364F" w:rsidRPr="00674102" w:rsidRDefault="005F364F" w:rsidP="00A23E2A">
            <w:pPr>
              <w:autoSpaceDE w:val="0"/>
              <w:autoSpaceDN w:val="0"/>
              <w:adjustRightInd w:val="0"/>
              <w:spacing w:before="120"/>
              <w:rPr>
                <w:rFonts w:ascii="Arial Narrow" w:hAnsi="Arial Narrow" w:cs="Calibri"/>
                <w:bCs/>
                <w:sz w:val="20"/>
                <w:szCs w:val="22"/>
              </w:rPr>
            </w:pPr>
            <w:r w:rsidRPr="00674102">
              <w:rPr>
                <w:rFonts w:ascii="Arial Narrow" w:hAnsi="Arial Narrow" w:cs="Calibri"/>
                <w:bCs/>
                <w:sz w:val="20"/>
                <w:szCs w:val="22"/>
              </w:rPr>
              <w:t>Faible internalisation et appropriation de l’approche genre</w:t>
            </w:r>
          </w:p>
        </w:tc>
        <w:tc>
          <w:tcPr>
            <w:tcW w:w="931" w:type="pct"/>
            <w:gridSpan w:val="2"/>
            <w:vMerge w:val="restart"/>
          </w:tcPr>
          <w:p w:rsidR="005F364F" w:rsidRPr="00BD4E20" w:rsidRDefault="005F364F" w:rsidP="00A23E2A">
            <w:pPr>
              <w:pStyle w:val="Default"/>
              <w:spacing w:before="120"/>
              <w:rPr>
                <w:rFonts w:ascii="Arial Narrow" w:hAnsi="Arial Narrow" w:cs="Calibri"/>
                <w:b/>
                <w:bCs/>
                <w:i/>
                <w:color w:val="auto"/>
                <w:sz w:val="20"/>
                <w:szCs w:val="22"/>
              </w:rPr>
            </w:pPr>
            <w:r w:rsidRPr="00BD4E20">
              <w:rPr>
                <w:rFonts w:ascii="Arial Narrow" w:hAnsi="Arial Narrow" w:cs="Calibri"/>
                <w:b/>
                <w:bCs/>
                <w:i/>
                <w:color w:val="auto"/>
                <w:sz w:val="20"/>
                <w:szCs w:val="22"/>
              </w:rPr>
              <w:t>Accélérer la prise en compte de la dimension Genre dans les politiques et programmes de développement et la gouvernance à tous les niveaux.</w:t>
            </w:r>
          </w:p>
        </w:tc>
        <w:tc>
          <w:tcPr>
            <w:tcW w:w="2062" w:type="pct"/>
          </w:tcPr>
          <w:p w:rsidR="005F364F" w:rsidRPr="00674102" w:rsidRDefault="005F364F" w:rsidP="00A23E2A">
            <w:pPr>
              <w:spacing w:before="120" w:after="120"/>
              <w:rPr>
                <w:rFonts w:ascii="Arial Narrow" w:hAnsi="Arial Narrow" w:cs="Calibri"/>
                <w:sz w:val="20"/>
                <w:szCs w:val="22"/>
              </w:rPr>
            </w:pPr>
            <w:r w:rsidRPr="00674102">
              <w:rPr>
                <w:rFonts w:ascii="Arial Narrow" w:hAnsi="Arial Narrow" w:cs="Calibri"/>
                <w:sz w:val="20"/>
                <w:szCs w:val="22"/>
              </w:rPr>
              <w:t>Création d’un environnement institutionnel favorable et capable de porter les enjeux du concept Genre.</w:t>
            </w:r>
          </w:p>
        </w:tc>
      </w:tr>
      <w:tr w:rsidR="005F364F" w:rsidRPr="00BD4E20" w:rsidTr="00D74BA1">
        <w:trPr>
          <w:trHeight w:val="802"/>
        </w:trPr>
        <w:tc>
          <w:tcPr>
            <w:tcW w:w="929" w:type="pct"/>
            <w:gridSpan w:val="2"/>
            <w:vMerge/>
          </w:tcPr>
          <w:p w:rsidR="005F364F" w:rsidRPr="00BD4E20" w:rsidRDefault="005F364F" w:rsidP="00A23E2A">
            <w:pPr>
              <w:rPr>
                <w:rFonts w:ascii="Arial Narrow" w:hAnsi="Arial Narrow" w:cs="Calibri"/>
                <w:sz w:val="22"/>
                <w:szCs w:val="22"/>
              </w:rPr>
            </w:pPr>
          </w:p>
        </w:tc>
        <w:tc>
          <w:tcPr>
            <w:tcW w:w="1078" w:type="pct"/>
            <w:vMerge/>
          </w:tcPr>
          <w:p w:rsidR="005F364F" w:rsidRPr="00BD4E20" w:rsidRDefault="005F364F" w:rsidP="00A23E2A">
            <w:pPr>
              <w:rPr>
                <w:rFonts w:ascii="Arial Narrow" w:hAnsi="Arial Narrow" w:cs="Calibri"/>
                <w:bCs/>
                <w:sz w:val="22"/>
                <w:szCs w:val="22"/>
              </w:rPr>
            </w:pPr>
          </w:p>
        </w:tc>
        <w:tc>
          <w:tcPr>
            <w:tcW w:w="931" w:type="pct"/>
            <w:gridSpan w:val="2"/>
            <w:vMerge/>
          </w:tcPr>
          <w:p w:rsidR="005F364F" w:rsidRPr="00BD4E20" w:rsidRDefault="005F364F" w:rsidP="00A23E2A">
            <w:pPr>
              <w:pStyle w:val="Default"/>
              <w:jc w:val="both"/>
              <w:rPr>
                <w:rFonts w:ascii="Arial Narrow" w:hAnsi="Arial Narrow" w:cs="Calibri"/>
                <w:b/>
                <w:bCs/>
                <w:i/>
                <w:color w:val="auto"/>
                <w:sz w:val="22"/>
                <w:szCs w:val="22"/>
              </w:rPr>
            </w:pPr>
          </w:p>
        </w:tc>
        <w:tc>
          <w:tcPr>
            <w:tcW w:w="2062" w:type="pct"/>
          </w:tcPr>
          <w:p w:rsidR="005F364F" w:rsidRPr="00674102" w:rsidRDefault="005F364F" w:rsidP="00A23E2A">
            <w:pPr>
              <w:spacing w:before="120"/>
              <w:rPr>
                <w:rFonts w:ascii="Arial Narrow" w:hAnsi="Arial Narrow" w:cs="Calibri"/>
                <w:sz w:val="20"/>
                <w:szCs w:val="22"/>
              </w:rPr>
            </w:pPr>
            <w:r w:rsidRPr="00674102">
              <w:rPr>
                <w:rFonts w:ascii="Arial Narrow" w:hAnsi="Arial Narrow" w:cs="Calibri"/>
                <w:sz w:val="20"/>
                <w:szCs w:val="22"/>
              </w:rPr>
              <w:t>Promotion des mécanismes et des outils appropriés à l’institutionnalisation du Genre dans tous les secteurs de la vie quotidienne.</w:t>
            </w:r>
          </w:p>
        </w:tc>
      </w:tr>
      <w:tr w:rsidR="005F364F" w:rsidRPr="00BD4E20" w:rsidTr="00D74BA1">
        <w:trPr>
          <w:trHeight w:val="1104"/>
        </w:trPr>
        <w:tc>
          <w:tcPr>
            <w:tcW w:w="929" w:type="pct"/>
            <w:gridSpan w:val="2"/>
          </w:tcPr>
          <w:p w:rsidR="005F364F" w:rsidRPr="00674102" w:rsidRDefault="005F364F" w:rsidP="00D74BA1">
            <w:pPr>
              <w:spacing w:before="120"/>
              <w:rPr>
                <w:rFonts w:ascii="Arial Narrow" w:hAnsi="Arial Narrow" w:cs="Calibri"/>
                <w:sz w:val="20"/>
                <w:szCs w:val="22"/>
              </w:rPr>
            </w:pPr>
            <w:r w:rsidRPr="00674102">
              <w:rPr>
                <w:rFonts w:ascii="Arial Narrow" w:hAnsi="Arial Narrow" w:cs="Calibri"/>
                <w:sz w:val="20"/>
                <w:szCs w:val="22"/>
              </w:rPr>
              <w:t>Méconnaissance et ou ignorance des textes relatifs aux droits humains en générale et ceux des femmes  et des enfants en particulier</w:t>
            </w:r>
          </w:p>
        </w:tc>
        <w:tc>
          <w:tcPr>
            <w:tcW w:w="1078" w:type="pct"/>
          </w:tcPr>
          <w:p w:rsidR="005F364F" w:rsidRPr="00674102" w:rsidRDefault="005F364F" w:rsidP="005B2E16">
            <w:pPr>
              <w:spacing w:before="120"/>
              <w:rPr>
                <w:rFonts w:ascii="Arial Narrow" w:hAnsi="Arial Narrow" w:cs="Calibri"/>
                <w:bCs/>
                <w:sz w:val="20"/>
                <w:szCs w:val="22"/>
              </w:rPr>
            </w:pPr>
            <w:r w:rsidRPr="00674102">
              <w:rPr>
                <w:rFonts w:ascii="Arial Narrow" w:hAnsi="Arial Narrow" w:cs="Calibri"/>
                <w:bCs/>
                <w:sz w:val="20"/>
                <w:szCs w:val="22"/>
              </w:rPr>
              <w:t>Insuffisance d’informations et formation de la base sur les différents  textes</w:t>
            </w:r>
          </w:p>
        </w:tc>
        <w:tc>
          <w:tcPr>
            <w:tcW w:w="931" w:type="pct"/>
            <w:gridSpan w:val="2"/>
          </w:tcPr>
          <w:p w:rsidR="005F364F" w:rsidRPr="00BD4E20" w:rsidRDefault="005F364F" w:rsidP="00A23E2A">
            <w:pPr>
              <w:pStyle w:val="Default"/>
              <w:jc w:val="both"/>
              <w:rPr>
                <w:rFonts w:ascii="Arial Narrow" w:hAnsi="Arial Narrow" w:cs="Calibri"/>
                <w:b/>
                <w:bCs/>
                <w:i/>
                <w:color w:val="auto"/>
                <w:sz w:val="22"/>
                <w:szCs w:val="22"/>
              </w:rPr>
            </w:pPr>
          </w:p>
        </w:tc>
        <w:tc>
          <w:tcPr>
            <w:tcW w:w="2062" w:type="pct"/>
          </w:tcPr>
          <w:p w:rsidR="005F364F" w:rsidRPr="00674102" w:rsidRDefault="005F364F" w:rsidP="00A23E2A">
            <w:pPr>
              <w:spacing w:before="120"/>
              <w:rPr>
                <w:rFonts w:ascii="Arial Narrow" w:hAnsi="Arial Narrow" w:cs="Calibri"/>
                <w:sz w:val="20"/>
                <w:szCs w:val="22"/>
              </w:rPr>
            </w:pPr>
            <w:r w:rsidRPr="00674102">
              <w:rPr>
                <w:rFonts w:ascii="Arial Narrow" w:hAnsi="Arial Narrow" w:cs="Calibri"/>
                <w:sz w:val="20"/>
                <w:szCs w:val="22"/>
              </w:rPr>
              <w:t>Vulgarisation des textes à différents niveaux</w:t>
            </w:r>
          </w:p>
          <w:p w:rsidR="005F364F" w:rsidRPr="00674102" w:rsidRDefault="005F364F" w:rsidP="00A23E2A">
            <w:pPr>
              <w:spacing w:before="120"/>
              <w:rPr>
                <w:rFonts w:ascii="Arial Narrow" w:hAnsi="Arial Narrow" w:cs="Calibri"/>
                <w:sz w:val="20"/>
                <w:szCs w:val="22"/>
              </w:rPr>
            </w:pPr>
            <w:r w:rsidRPr="00674102">
              <w:rPr>
                <w:rFonts w:ascii="Arial Narrow" w:hAnsi="Arial Narrow" w:cs="Calibri"/>
                <w:sz w:val="20"/>
                <w:szCs w:val="22"/>
              </w:rPr>
              <w:t>Proposition des mesures d’accompagnement dans les actions à mener</w:t>
            </w:r>
          </w:p>
        </w:tc>
      </w:tr>
      <w:tr w:rsidR="00674102" w:rsidRPr="00BD4E20" w:rsidTr="00D74BA1">
        <w:trPr>
          <w:trHeight w:val="1943"/>
        </w:trPr>
        <w:tc>
          <w:tcPr>
            <w:tcW w:w="929" w:type="pct"/>
            <w:gridSpan w:val="2"/>
          </w:tcPr>
          <w:p w:rsidR="00674102" w:rsidRPr="00674102" w:rsidRDefault="00674102" w:rsidP="00A23E2A">
            <w:pPr>
              <w:rPr>
                <w:rFonts w:ascii="Arial Narrow" w:hAnsi="Arial Narrow" w:cs="Calibri"/>
                <w:sz w:val="20"/>
                <w:szCs w:val="22"/>
              </w:rPr>
            </w:pPr>
          </w:p>
          <w:p w:rsidR="00674102" w:rsidRPr="00674102" w:rsidRDefault="00674102" w:rsidP="00A23E2A">
            <w:pPr>
              <w:rPr>
                <w:rFonts w:ascii="Arial Narrow" w:hAnsi="Arial Narrow" w:cs="Calibri"/>
                <w:sz w:val="20"/>
                <w:szCs w:val="22"/>
              </w:rPr>
            </w:pPr>
            <w:r w:rsidRPr="00674102">
              <w:rPr>
                <w:rFonts w:ascii="Arial Narrow" w:hAnsi="Arial Narrow" w:cs="Calibri"/>
                <w:sz w:val="20"/>
                <w:szCs w:val="22"/>
              </w:rPr>
              <w:t>Faiblesse dans la planification fondée sur un système de collecte de données pertinentes différenciées par sexe.</w:t>
            </w:r>
          </w:p>
        </w:tc>
        <w:tc>
          <w:tcPr>
            <w:tcW w:w="1078" w:type="pct"/>
          </w:tcPr>
          <w:p w:rsidR="00674102" w:rsidRPr="00674102" w:rsidRDefault="00674102" w:rsidP="005B2E16">
            <w:pPr>
              <w:spacing w:before="120"/>
              <w:rPr>
                <w:rFonts w:ascii="Arial Narrow" w:hAnsi="Arial Narrow" w:cs="Calibri"/>
                <w:bCs/>
                <w:sz w:val="20"/>
                <w:szCs w:val="22"/>
              </w:rPr>
            </w:pPr>
            <w:r w:rsidRPr="00674102">
              <w:rPr>
                <w:rFonts w:ascii="Arial Narrow" w:hAnsi="Arial Narrow" w:cs="Calibri"/>
                <w:bCs/>
                <w:sz w:val="20"/>
                <w:szCs w:val="22"/>
              </w:rPr>
              <w:t>Faiblesse des ressources humaines dans le domaine du genre.</w:t>
            </w:r>
          </w:p>
          <w:p w:rsidR="00674102" w:rsidRPr="00674102" w:rsidRDefault="00674102" w:rsidP="00A23E2A">
            <w:pPr>
              <w:rPr>
                <w:rFonts w:ascii="Arial Narrow" w:hAnsi="Arial Narrow" w:cs="Calibri"/>
                <w:b/>
                <w:bCs/>
                <w:sz w:val="20"/>
                <w:szCs w:val="22"/>
              </w:rPr>
            </w:pPr>
          </w:p>
          <w:p w:rsidR="00674102" w:rsidRPr="00674102" w:rsidRDefault="00674102" w:rsidP="00A23E2A">
            <w:pPr>
              <w:rPr>
                <w:rFonts w:ascii="Arial Narrow" w:hAnsi="Arial Narrow" w:cs="Calibri"/>
                <w:bCs/>
                <w:sz w:val="20"/>
                <w:szCs w:val="22"/>
              </w:rPr>
            </w:pPr>
            <w:r w:rsidRPr="00674102">
              <w:rPr>
                <w:rFonts w:ascii="Arial Narrow" w:hAnsi="Arial Narrow" w:cs="Calibri"/>
                <w:bCs/>
                <w:sz w:val="20"/>
                <w:szCs w:val="22"/>
              </w:rPr>
              <w:t>Inégal  niveau  d’instruction, d’éducation et de qualification des filles/garçons, des femmes et des  hommes.</w:t>
            </w:r>
          </w:p>
        </w:tc>
        <w:tc>
          <w:tcPr>
            <w:tcW w:w="931" w:type="pct"/>
            <w:gridSpan w:val="2"/>
          </w:tcPr>
          <w:p w:rsidR="00674102" w:rsidRPr="00BD4E20" w:rsidRDefault="00674102" w:rsidP="00A23E2A">
            <w:pPr>
              <w:pStyle w:val="Default"/>
              <w:rPr>
                <w:rFonts w:ascii="Arial Narrow" w:hAnsi="Arial Narrow" w:cs="Calibri"/>
                <w:b/>
                <w:bCs/>
                <w:i/>
                <w:color w:val="auto"/>
                <w:sz w:val="20"/>
                <w:szCs w:val="22"/>
              </w:rPr>
            </w:pPr>
          </w:p>
          <w:p w:rsidR="00674102" w:rsidRPr="00BD4E20" w:rsidRDefault="00674102" w:rsidP="00A23E2A">
            <w:pPr>
              <w:pStyle w:val="Default"/>
              <w:rPr>
                <w:rFonts w:ascii="Arial Narrow" w:hAnsi="Arial Narrow" w:cs="Calibri"/>
                <w:b/>
                <w:bCs/>
                <w:i/>
                <w:color w:val="auto"/>
                <w:sz w:val="20"/>
                <w:szCs w:val="22"/>
              </w:rPr>
            </w:pPr>
            <w:r w:rsidRPr="00BD4E20">
              <w:rPr>
                <w:rFonts w:ascii="Arial Narrow" w:hAnsi="Arial Narrow" w:cs="Calibri"/>
                <w:b/>
                <w:bCs/>
                <w:i/>
                <w:color w:val="auto"/>
                <w:sz w:val="20"/>
                <w:szCs w:val="22"/>
              </w:rPr>
              <w:t xml:space="preserve">Augmenter l’impact des interventions en faveur de l’égalité et de l’équité de Genre. </w:t>
            </w:r>
          </w:p>
        </w:tc>
        <w:tc>
          <w:tcPr>
            <w:tcW w:w="2062" w:type="pct"/>
          </w:tcPr>
          <w:p w:rsidR="00674102" w:rsidRPr="00674102" w:rsidRDefault="00674102" w:rsidP="00A23E2A">
            <w:pPr>
              <w:spacing w:before="120" w:after="120"/>
              <w:rPr>
                <w:rFonts w:ascii="Arial Narrow" w:hAnsi="Arial Narrow" w:cs="Calibri"/>
                <w:sz w:val="20"/>
                <w:szCs w:val="22"/>
              </w:rPr>
            </w:pPr>
            <w:r w:rsidRPr="00674102">
              <w:rPr>
                <w:rFonts w:ascii="Arial Narrow" w:hAnsi="Arial Narrow" w:cs="Calibri"/>
                <w:sz w:val="20"/>
                <w:szCs w:val="22"/>
              </w:rPr>
              <w:t>Mise en place d’un système de suivi évaluation.</w:t>
            </w:r>
          </w:p>
          <w:p w:rsidR="00674102" w:rsidRPr="00674102" w:rsidRDefault="00674102" w:rsidP="00A23E2A">
            <w:pPr>
              <w:spacing w:before="120"/>
              <w:rPr>
                <w:rFonts w:ascii="Arial Narrow" w:hAnsi="Arial Narrow" w:cs="Calibri"/>
                <w:sz w:val="20"/>
                <w:szCs w:val="22"/>
              </w:rPr>
            </w:pPr>
            <w:r w:rsidRPr="00674102">
              <w:rPr>
                <w:rFonts w:ascii="Arial Narrow" w:hAnsi="Arial Narrow" w:cs="Calibri"/>
                <w:sz w:val="20"/>
                <w:szCs w:val="22"/>
              </w:rPr>
              <w:t>Mise à disposition d’indicateurs ou d’outils de collecte d’informations pertinents par sexe.</w:t>
            </w:r>
          </w:p>
        </w:tc>
      </w:tr>
      <w:tr w:rsidR="005F364F" w:rsidRPr="00BD4E20" w:rsidTr="00D74BA1">
        <w:trPr>
          <w:trHeight w:val="1845"/>
        </w:trPr>
        <w:tc>
          <w:tcPr>
            <w:tcW w:w="929" w:type="pct"/>
            <w:gridSpan w:val="2"/>
          </w:tcPr>
          <w:p w:rsidR="005F364F" w:rsidRPr="00674102" w:rsidRDefault="005F364F" w:rsidP="00D74BA1">
            <w:pPr>
              <w:spacing w:before="120"/>
              <w:rPr>
                <w:rFonts w:ascii="Arial Narrow" w:hAnsi="Arial Narrow" w:cs="Calibri"/>
                <w:sz w:val="20"/>
                <w:szCs w:val="22"/>
              </w:rPr>
            </w:pPr>
            <w:r w:rsidRPr="00674102">
              <w:rPr>
                <w:rFonts w:ascii="Arial Narrow" w:hAnsi="Arial Narrow" w:cs="Calibri"/>
                <w:sz w:val="20"/>
                <w:szCs w:val="22"/>
              </w:rPr>
              <w:t>Manque des données statistiques</w:t>
            </w:r>
          </w:p>
          <w:p w:rsidR="005F364F" w:rsidRPr="00674102" w:rsidRDefault="005F364F" w:rsidP="00A23E2A">
            <w:pPr>
              <w:rPr>
                <w:rFonts w:ascii="Arial Narrow" w:hAnsi="Arial Narrow" w:cs="Calibri"/>
                <w:sz w:val="20"/>
                <w:szCs w:val="22"/>
              </w:rPr>
            </w:pPr>
          </w:p>
        </w:tc>
        <w:tc>
          <w:tcPr>
            <w:tcW w:w="1078" w:type="pct"/>
          </w:tcPr>
          <w:p w:rsidR="005F364F" w:rsidRPr="00BD4E20" w:rsidRDefault="005F364F" w:rsidP="00A23E2A">
            <w:pPr>
              <w:spacing w:after="240"/>
              <w:rPr>
                <w:rFonts w:ascii="Arial Narrow" w:hAnsi="Arial Narrow" w:cs="Calibri"/>
                <w:bCs/>
                <w:sz w:val="22"/>
                <w:szCs w:val="22"/>
              </w:rPr>
            </w:pPr>
          </w:p>
        </w:tc>
        <w:tc>
          <w:tcPr>
            <w:tcW w:w="931" w:type="pct"/>
            <w:gridSpan w:val="2"/>
          </w:tcPr>
          <w:p w:rsidR="005F364F" w:rsidRPr="00BD4E20" w:rsidRDefault="005F364F" w:rsidP="00A23E2A">
            <w:pPr>
              <w:pStyle w:val="Default"/>
              <w:jc w:val="both"/>
              <w:rPr>
                <w:rFonts w:ascii="Arial Narrow" w:hAnsi="Arial Narrow" w:cs="Calibri"/>
                <w:b/>
                <w:bCs/>
                <w:i/>
                <w:color w:val="auto"/>
                <w:sz w:val="22"/>
                <w:szCs w:val="22"/>
              </w:rPr>
            </w:pPr>
          </w:p>
        </w:tc>
        <w:tc>
          <w:tcPr>
            <w:tcW w:w="2062" w:type="pct"/>
          </w:tcPr>
          <w:p w:rsidR="005F364F" w:rsidRPr="00674102" w:rsidRDefault="005F364F" w:rsidP="00D74BA1">
            <w:pPr>
              <w:spacing w:before="120"/>
              <w:rPr>
                <w:rFonts w:ascii="Arial Narrow" w:hAnsi="Arial Narrow" w:cs="Calibri"/>
                <w:sz w:val="20"/>
                <w:szCs w:val="22"/>
              </w:rPr>
            </w:pPr>
            <w:r w:rsidRPr="00674102">
              <w:rPr>
                <w:rFonts w:ascii="Arial Narrow" w:hAnsi="Arial Narrow" w:cs="Calibri"/>
                <w:sz w:val="20"/>
                <w:szCs w:val="22"/>
              </w:rPr>
              <w:t>Création d’une banque de donnée</w:t>
            </w:r>
          </w:p>
          <w:p w:rsidR="005F364F" w:rsidRPr="00674102" w:rsidRDefault="005F364F" w:rsidP="00A23E2A">
            <w:pPr>
              <w:spacing w:before="120"/>
              <w:rPr>
                <w:rFonts w:ascii="Arial Narrow" w:hAnsi="Arial Narrow" w:cs="Calibri"/>
                <w:sz w:val="20"/>
                <w:szCs w:val="22"/>
              </w:rPr>
            </w:pPr>
            <w:r w:rsidRPr="00674102">
              <w:rPr>
                <w:rFonts w:ascii="Arial Narrow" w:hAnsi="Arial Narrow" w:cs="Calibri"/>
                <w:sz w:val="20"/>
                <w:szCs w:val="22"/>
              </w:rPr>
              <w:t>Promotion des établissements féminins</w:t>
            </w:r>
          </w:p>
          <w:p w:rsidR="005F364F" w:rsidRPr="00674102" w:rsidRDefault="005F364F" w:rsidP="00A23E2A">
            <w:pPr>
              <w:spacing w:before="120"/>
              <w:rPr>
                <w:rFonts w:ascii="Arial Narrow" w:hAnsi="Arial Narrow" w:cs="Calibri"/>
                <w:sz w:val="20"/>
                <w:szCs w:val="22"/>
              </w:rPr>
            </w:pPr>
            <w:r w:rsidRPr="00674102">
              <w:rPr>
                <w:rFonts w:ascii="Arial Narrow" w:hAnsi="Arial Narrow" w:cs="Calibri"/>
                <w:sz w:val="20"/>
                <w:szCs w:val="22"/>
              </w:rPr>
              <w:t>Application effective  de la gratuité des frais d’scolarisation des filles</w:t>
            </w:r>
          </w:p>
          <w:p w:rsidR="005F364F" w:rsidRDefault="005F364F" w:rsidP="00A23E2A">
            <w:pPr>
              <w:spacing w:before="120"/>
              <w:rPr>
                <w:rFonts w:ascii="Arial Narrow" w:hAnsi="Arial Narrow" w:cs="Calibri"/>
                <w:sz w:val="20"/>
                <w:szCs w:val="22"/>
              </w:rPr>
            </w:pPr>
            <w:r w:rsidRPr="00674102">
              <w:rPr>
                <w:rFonts w:ascii="Arial Narrow" w:hAnsi="Arial Narrow" w:cs="Calibri"/>
                <w:sz w:val="20"/>
                <w:szCs w:val="22"/>
              </w:rPr>
              <w:t xml:space="preserve">Insertion du concept genre dans le programme scolaire  universitaire et professionnel  </w:t>
            </w:r>
          </w:p>
          <w:p w:rsidR="00EE2BDA" w:rsidRDefault="00EE2BDA" w:rsidP="00EE2BDA">
            <w:pPr>
              <w:rPr>
                <w:rFonts w:ascii="Arial Narrow" w:hAnsi="Arial Narrow" w:cs="Calibri"/>
                <w:sz w:val="20"/>
                <w:szCs w:val="22"/>
              </w:rPr>
            </w:pPr>
          </w:p>
          <w:p w:rsidR="005B2E16" w:rsidRPr="00674102" w:rsidRDefault="005B2E16" w:rsidP="00EE2BDA">
            <w:pPr>
              <w:rPr>
                <w:rFonts w:ascii="Arial Narrow" w:hAnsi="Arial Narrow" w:cs="Calibri"/>
                <w:sz w:val="20"/>
                <w:szCs w:val="22"/>
              </w:rPr>
            </w:pPr>
          </w:p>
        </w:tc>
      </w:tr>
      <w:tr w:rsidR="005F364F" w:rsidRPr="00BD4E20" w:rsidTr="00674102">
        <w:trPr>
          <w:trHeight w:val="468"/>
        </w:trPr>
        <w:tc>
          <w:tcPr>
            <w:tcW w:w="5000" w:type="pct"/>
            <w:gridSpan w:val="6"/>
            <w:shd w:val="clear" w:color="auto" w:fill="F2F2F2"/>
          </w:tcPr>
          <w:p w:rsidR="005F364F" w:rsidRPr="005B2E16" w:rsidRDefault="005F364F" w:rsidP="00EE2BDA">
            <w:pPr>
              <w:spacing w:before="120" w:after="120"/>
              <w:jc w:val="both"/>
              <w:rPr>
                <w:rFonts w:ascii="Arial Narrow" w:hAnsi="Arial Narrow" w:cs="Calibri"/>
                <w:b/>
                <w:i/>
                <w:szCs w:val="22"/>
                <w:lang w:val="fr-CH"/>
              </w:rPr>
            </w:pPr>
            <w:r w:rsidRPr="005B2E16">
              <w:rPr>
                <w:rFonts w:ascii="Arial Narrow" w:hAnsi="Arial Narrow" w:cs="Calibri"/>
                <w:b/>
                <w:szCs w:val="22"/>
              </w:rPr>
              <w:t>OS2</w:t>
            </w:r>
            <w:r w:rsidRPr="005B2E16">
              <w:rPr>
                <w:rFonts w:ascii="Arial Narrow" w:hAnsi="Arial Narrow" w:cs="Calibri"/>
                <w:szCs w:val="22"/>
              </w:rPr>
              <w:t xml:space="preserve"> : </w:t>
            </w:r>
            <w:r w:rsidRPr="005B2E16">
              <w:rPr>
                <w:rFonts w:ascii="Arial Narrow" w:hAnsi="Arial Narrow" w:cs="Calibri"/>
                <w:b/>
                <w:i/>
                <w:iCs/>
                <w:szCs w:val="22"/>
              </w:rPr>
              <w:t>Développement d’</w:t>
            </w:r>
            <w:r w:rsidRPr="005B2E16">
              <w:rPr>
                <w:rFonts w:ascii="Arial Narrow" w:hAnsi="Arial Narrow" w:cs="Calibri"/>
                <w:b/>
                <w:i/>
                <w:szCs w:val="22"/>
              </w:rPr>
              <w:t xml:space="preserve">une stratégie de communication </w:t>
            </w:r>
            <w:r w:rsidRPr="005B2E16">
              <w:rPr>
                <w:rFonts w:ascii="Arial Narrow" w:hAnsi="Arial Narrow" w:cs="Calibri"/>
                <w:b/>
                <w:i/>
                <w:szCs w:val="22"/>
                <w:lang w:val="fr-CH"/>
              </w:rPr>
              <w:t>pour un changement de mentalité et de comportement en faveur de l’égalité entre les hommes et les femmes dans tous les domaines de la vie publique et privée</w:t>
            </w:r>
          </w:p>
        </w:tc>
      </w:tr>
      <w:tr w:rsidR="00EE2BDA" w:rsidRPr="00BD4E20" w:rsidTr="00D74BA1">
        <w:trPr>
          <w:trHeight w:val="2355"/>
        </w:trPr>
        <w:tc>
          <w:tcPr>
            <w:tcW w:w="929" w:type="pct"/>
            <w:gridSpan w:val="2"/>
          </w:tcPr>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Faible prise de conscience</w:t>
            </w: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w:t>
            </w:r>
          </w:p>
        </w:tc>
        <w:tc>
          <w:tcPr>
            <w:tcW w:w="1078" w:type="pct"/>
          </w:tcPr>
          <w:p w:rsidR="00EE2BDA" w:rsidRDefault="00EE2BDA" w:rsidP="00A23E2A">
            <w:pPr>
              <w:pStyle w:val="Corpsdetexte22"/>
              <w:rPr>
                <w:rFonts w:ascii="Arial Narrow" w:hAnsi="Arial Narrow" w:cs="Calibri"/>
                <w:i/>
                <w:szCs w:val="22"/>
              </w:rPr>
            </w:pPr>
          </w:p>
          <w:p w:rsidR="00EE2BDA" w:rsidRPr="00674102" w:rsidRDefault="00EE2BDA" w:rsidP="00A23E2A">
            <w:pPr>
              <w:pStyle w:val="Corpsdetexte22"/>
              <w:rPr>
                <w:rFonts w:ascii="Arial Narrow" w:hAnsi="Arial Narrow" w:cs="Calibri"/>
                <w:i/>
                <w:szCs w:val="22"/>
              </w:rPr>
            </w:pPr>
            <w:r w:rsidRPr="00674102">
              <w:rPr>
                <w:rFonts w:ascii="Arial Narrow" w:hAnsi="Arial Narrow" w:cs="Calibri"/>
                <w:i/>
                <w:szCs w:val="22"/>
              </w:rPr>
              <w:t>Persistances des pratiques traditionnelles et résistances au changement</w:t>
            </w:r>
          </w:p>
          <w:p w:rsidR="00EE2BDA" w:rsidRPr="00674102" w:rsidRDefault="00EE2BDA" w:rsidP="00A23E2A">
            <w:pPr>
              <w:pStyle w:val="Corpsdetexte22"/>
              <w:rPr>
                <w:rFonts w:ascii="Arial Narrow" w:hAnsi="Arial Narrow" w:cs="Calibri"/>
                <w:i/>
                <w:szCs w:val="22"/>
              </w:rPr>
            </w:pPr>
          </w:p>
          <w:p w:rsidR="00EE2BDA" w:rsidRPr="00674102" w:rsidRDefault="00EE2BDA" w:rsidP="00A23E2A">
            <w:pPr>
              <w:pStyle w:val="Corpsdetexte22"/>
              <w:rPr>
                <w:rFonts w:ascii="Arial Narrow" w:hAnsi="Arial Narrow" w:cs="Calibri"/>
                <w:i/>
                <w:szCs w:val="22"/>
              </w:rPr>
            </w:pPr>
            <w:r w:rsidRPr="00674102">
              <w:rPr>
                <w:rFonts w:ascii="Arial Narrow" w:hAnsi="Arial Narrow" w:cs="Calibri"/>
                <w:i/>
                <w:szCs w:val="22"/>
              </w:rPr>
              <w:t xml:space="preserve">Ignorance </w:t>
            </w:r>
            <w:r>
              <w:rPr>
                <w:rFonts w:ascii="Arial Narrow" w:hAnsi="Arial Narrow" w:cs="Calibri"/>
                <w:i/>
                <w:szCs w:val="22"/>
              </w:rPr>
              <w:t xml:space="preserve"> et p</w:t>
            </w:r>
            <w:r w:rsidRPr="00674102">
              <w:rPr>
                <w:rFonts w:ascii="Arial Narrow" w:hAnsi="Arial Narrow" w:cs="Calibri"/>
                <w:i/>
                <w:szCs w:val="22"/>
              </w:rPr>
              <w:t>oids de la tradition</w:t>
            </w:r>
          </w:p>
          <w:p w:rsidR="00EE2BDA" w:rsidRDefault="00EE2BDA" w:rsidP="0087163B">
            <w:pPr>
              <w:autoSpaceDE w:val="0"/>
              <w:autoSpaceDN w:val="0"/>
              <w:adjustRightInd w:val="0"/>
              <w:spacing w:before="120"/>
              <w:rPr>
                <w:rFonts w:ascii="Arial Narrow" w:hAnsi="Arial Narrow" w:cs="Calibri"/>
                <w:bCs/>
                <w:sz w:val="20"/>
                <w:szCs w:val="22"/>
              </w:rPr>
            </w:pPr>
            <w:r w:rsidRPr="00674102">
              <w:rPr>
                <w:rFonts w:ascii="Arial Narrow" w:hAnsi="Arial Narrow" w:cs="Calibri"/>
                <w:bCs/>
                <w:sz w:val="20"/>
                <w:szCs w:val="22"/>
              </w:rPr>
              <w:t>Taux d’analphabétisme élevé et écart important entre celui des hommes et celui des femmes</w:t>
            </w:r>
            <w:r>
              <w:rPr>
                <w:rFonts w:ascii="Arial Narrow" w:hAnsi="Arial Narrow" w:cs="Calibri"/>
                <w:bCs/>
                <w:sz w:val="20"/>
                <w:szCs w:val="22"/>
              </w:rPr>
              <w:t>,</w:t>
            </w:r>
          </w:p>
          <w:p w:rsidR="00692236" w:rsidRPr="00674102" w:rsidRDefault="00692236" w:rsidP="0087163B">
            <w:pPr>
              <w:autoSpaceDE w:val="0"/>
              <w:autoSpaceDN w:val="0"/>
              <w:adjustRightInd w:val="0"/>
              <w:spacing w:before="120"/>
              <w:rPr>
                <w:rFonts w:ascii="Arial Narrow" w:hAnsi="Arial Narrow" w:cs="Calibri"/>
                <w:bCs/>
                <w:sz w:val="20"/>
                <w:szCs w:val="22"/>
              </w:rPr>
            </w:pPr>
          </w:p>
        </w:tc>
        <w:tc>
          <w:tcPr>
            <w:tcW w:w="922" w:type="pct"/>
          </w:tcPr>
          <w:p w:rsidR="00EE2BDA" w:rsidRDefault="00EE2BDA" w:rsidP="00A23E2A">
            <w:pPr>
              <w:pStyle w:val="Default"/>
              <w:rPr>
                <w:rFonts w:ascii="Arial Narrow" w:hAnsi="Arial Narrow"/>
                <w:b/>
                <w:i/>
                <w:color w:val="auto"/>
                <w:sz w:val="20"/>
                <w:szCs w:val="22"/>
              </w:rPr>
            </w:pPr>
          </w:p>
          <w:p w:rsidR="00EE2BDA" w:rsidRPr="00BD4E20" w:rsidRDefault="00EE2BDA" w:rsidP="00A23E2A">
            <w:pPr>
              <w:pStyle w:val="Default"/>
              <w:rPr>
                <w:rFonts w:ascii="Arial Narrow" w:hAnsi="Arial Narrow" w:cs="Calibri"/>
                <w:b/>
                <w:bCs/>
                <w:i/>
                <w:color w:val="auto"/>
                <w:sz w:val="20"/>
                <w:szCs w:val="22"/>
              </w:rPr>
            </w:pPr>
            <w:r w:rsidRPr="00BD4E20">
              <w:rPr>
                <w:rFonts w:ascii="Arial Narrow" w:hAnsi="Arial Narrow"/>
                <w:b/>
                <w:i/>
                <w:color w:val="auto"/>
                <w:sz w:val="20"/>
                <w:szCs w:val="22"/>
              </w:rPr>
              <w:t>Elaborer une stratégie de communication pour un changement de comportement/attitude par rapport au genre</w:t>
            </w:r>
          </w:p>
        </w:tc>
        <w:tc>
          <w:tcPr>
            <w:tcW w:w="2071" w:type="pct"/>
            <w:gridSpan w:val="2"/>
            <w:shd w:val="clear" w:color="auto" w:fill="FFFFFF"/>
          </w:tcPr>
          <w:p w:rsidR="00EE2BDA" w:rsidRPr="00674102" w:rsidRDefault="00EE2BDA" w:rsidP="00A23E2A">
            <w:pPr>
              <w:spacing w:before="120" w:after="120"/>
              <w:rPr>
                <w:rFonts w:ascii="Arial Narrow" w:hAnsi="Arial Narrow" w:cs="Calibri"/>
                <w:sz w:val="20"/>
                <w:szCs w:val="22"/>
              </w:rPr>
            </w:pPr>
            <w:r w:rsidRPr="00674102">
              <w:rPr>
                <w:rFonts w:ascii="Arial Narrow" w:hAnsi="Arial Narrow" w:cs="Calibri"/>
                <w:sz w:val="20"/>
                <w:szCs w:val="22"/>
              </w:rPr>
              <w:t>Information de façon large de l’ensemble des acteurs sur le potentiel de connaissance et les dispositifs existants en matière de promotion du Genre ;</w:t>
            </w:r>
          </w:p>
          <w:p w:rsidR="00EE2BDA" w:rsidRPr="00674102" w:rsidRDefault="00EE2BDA" w:rsidP="00A23E2A">
            <w:pPr>
              <w:pStyle w:val="Default"/>
              <w:shd w:val="clear" w:color="auto" w:fill="FFFFFF"/>
              <w:spacing w:after="120"/>
              <w:jc w:val="both"/>
              <w:rPr>
                <w:rFonts w:ascii="Arial Narrow" w:eastAsia="Times New Roman" w:hAnsi="Arial Narrow" w:cs="Calibri"/>
                <w:color w:val="auto"/>
                <w:sz w:val="20"/>
                <w:szCs w:val="22"/>
                <w:lang w:eastAsia="fr-FR"/>
              </w:rPr>
            </w:pPr>
            <w:r w:rsidRPr="00674102">
              <w:rPr>
                <w:rFonts w:ascii="Arial Narrow" w:hAnsi="Arial Narrow" w:cs="Calibri"/>
                <w:color w:val="auto"/>
                <w:sz w:val="20"/>
                <w:szCs w:val="22"/>
              </w:rPr>
              <w:t xml:space="preserve">Animation des réflexions et diffusion des ressources spécifiques </w:t>
            </w:r>
            <w:r w:rsidRPr="00674102">
              <w:rPr>
                <w:rFonts w:ascii="Arial Narrow" w:eastAsia="Times New Roman" w:hAnsi="Arial Narrow" w:cs="Calibri"/>
                <w:color w:val="auto"/>
                <w:sz w:val="20"/>
                <w:szCs w:val="22"/>
                <w:lang w:eastAsia="fr-FR"/>
              </w:rPr>
              <w:t>pour l’intégration des questions de Genre dans les actions et le fonctionnement des institutions publiques et privées.</w:t>
            </w:r>
          </w:p>
          <w:p w:rsidR="00EE2BDA" w:rsidRDefault="00EE2BDA" w:rsidP="00EE2BDA">
            <w:pPr>
              <w:rPr>
                <w:rFonts w:ascii="Arial Narrow" w:hAnsi="Arial Narrow" w:cs="Calibri"/>
                <w:sz w:val="20"/>
                <w:szCs w:val="22"/>
              </w:rPr>
            </w:pPr>
            <w:r w:rsidRPr="00674102">
              <w:rPr>
                <w:rFonts w:ascii="Arial Narrow" w:hAnsi="Arial Narrow" w:cs="Calibri"/>
                <w:sz w:val="20"/>
                <w:szCs w:val="22"/>
              </w:rPr>
              <w:t>Identification précise des groupes cibles et de leurs préoccupations et besoins de connaissance en Genre ;</w:t>
            </w:r>
          </w:p>
          <w:p w:rsidR="00692236" w:rsidRPr="00674102" w:rsidRDefault="00692236" w:rsidP="00EE2BDA">
            <w:pPr>
              <w:rPr>
                <w:rFonts w:ascii="Arial Narrow" w:hAnsi="Arial Narrow" w:cs="Calibri"/>
                <w:sz w:val="20"/>
                <w:szCs w:val="22"/>
              </w:rPr>
            </w:pPr>
          </w:p>
        </w:tc>
      </w:tr>
      <w:tr w:rsidR="00EE2BDA" w:rsidRPr="00BD4E20" w:rsidTr="00D74BA1">
        <w:trPr>
          <w:trHeight w:val="2079"/>
        </w:trPr>
        <w:tc>
          <w:tcPr>
            <w:tcW w:w="929" w:type="pct"/>
            <w:gridSpan w:val="2"/>
            <w:vAlign w:val="center"/>
          </w:tcPr>
          <w:p w:rsidR="00EE2BDA" w:rsidRPr="00674102" w:rsidRDefault="00EE2BDA" w:rsidP="00A23E2A">
            <w:pPr>
              <w:jc w:val="center"/>
              <w:rPr>
                <w:rFonts w:ascii="Arial Narrow" w:hAnsi="Arial Narrow" w:cs="Calibri"/>
                <w:sz w:val="20"/>
                <w:szCs w:val="22"/>
              </w:rPr>
            </w:pPr>
            <w:r w:rsidRPr="00674102">
              <w:rPr>
                <w:rFonts w:ascii="Arial Narrow" w:hAnsi="Arial Narrow" w:cs="Calibri"/>
                <w:sz w:val="20"/>
                <w:szCs w:val="22"/>
              </w:rPr>
              <w:t>Faible impact des politiques et programmes de développement</w:t>
            </w:r>
          </w:p>
        </w:tc>
        <w:tc>
          <w:tcPr>
            <w:tcW w:w="1078" w:type="pct"/>
            <w:vAlign w:val="center"/>
          </w:tcPr>
          <w:p w:rsidR="00EE2BDA" w:rsidRPr="00674102" w:rsidRDefault="00EE2BDA" w:rsidP="00EE2BDA">
            <w:pPr>
              <w:rPr>
                <w:rFonts w:ascii="Arial Narrow" w:hAnsi="Arial Narrow" w:cs="Calibri"/>
                <w:bCs/>
                <w:sz w:val="20"/>
                <w:szCs w:val="22"/>
              </w:rPr>
            </w:pPr>
            <w:r w:rsidRPr="00674102">
              <w:rPr>
                <w:rFonts w:ascii="Arial Narrow" w:hAnsi="Arial Narrow" w:cs="Calibri"/>
                <w:sz w:val="20"/>
                <w:szCs w:val="22"/>
              </w:rPr>
              <w:t>Faiblesse  du cadre juridique régissant les droits de la personne et de la famille</w:t>
            </w:r>
          </w:p>
        </w:tc>
        <w:tc>
          <w:tcPr>
            <w:tcW w:w="922" w:type="pct"/>
            <w:vAlign w:val="center"/>
          </w:tcPr>
          <w:p w:rsidR="00EE2BDA" w:rsidRPr="00BD4E20" w:rsidRDefault="00EE2BDA" w:rsidP="00A23E2A">
            <w:pPr>
              <w:pStyle w:val="Default"/>
              <w:rPr>
                <w:rFonts w:ascii="Arial Narrow" w:hAnsi="Arial Narrow" w:cs="Calibri"/>
                <w:b/>
                <w:i/>
                <w:color w:val="auto"/>
                <w:sz w:val="20"/>
                <w:szCs w:val="22"/>
              </w:rPr>
            </w:pPr>
            <w:r w:rsidRPr="00BD4E20">
              <w:rPr>
                <w:rFonts w:ascii="Arial Narrow" w:hAnsi="Arial Narrow"/>
                <w:b/>
                <w:i/>
                <w:color w:val="auto"/>
                <w:sz w:val="20"/>
                <w:szCs w:val="22"/>
              </w:rPr>
              <w:t>Développer les actions de plaidoyer pour l’amélioration de l’environnement juridique en faveur de la promotion de l’égalité et de l’équité de genre</w:t>
            </w:r>
          </w:p>
        </w:tc>
        <w:tc>
          <w:tcPr>
            <w:tcW w:w="2071" w:type="pct"/>
            <w:gridSpan w:val="2"/>
            <w:shd w:val="clear" w:color="auto" w:fill="FFFFFF"/>
          </w:tcPr>
          <w:p w:rsidR="00EE2BDA" w:rsidRPr="00674102" w:rsidRDefault="00EE2BDA" w:rsidP="00EE2BDA">
            <w:pPr>
              <w:spacing w:after="120"/>
              <w:rPr>
                <w:rFonts w:ascii="Arial Narrow" w:hAnsi="Arial Narrow" w:cs="Calibri"/>
                <w:sz w:val="20"/>
                <w:szCs w:val="22"/>
              </w:rPr>
            </w:pPr>
            <w:r w:rsidRPr="00674102">
              <w:rPr>
                <w:rFonts w:ascii="Arial Narrow" w:hAnsi="Arial Narrow" w:cs="Calibri"/>
                <w:sz w:val="20"/>
                <w:szCs w:val="22"/>
              </w:rPr>
              <w:t>Identification précise des groupes cibles et de leurs préoccupations et besoins de connaissance en Genre ;</w:t>
            </w:r>
          </w:p>
          <w:p w:rsidR="00EE2BDA" w:rsidRPr="00674102" w:rsidRDefault="00EE2BDA" w:rsidP="00A23E2A">
            <w:pPr>
              <w:spacing w:before="120" w:after="120"/>
              <w:rPr>
                <w:rFonts w:ascii="Arial Narrow" w:hAnsi="Arial Narrow" w:cs="Calibri"/>
                <w:sz w:val="20"/>
                <w:szCs w:val="22"/>
              </w:rPr>
            </w:pPr>
            <w:r w:rsidRPr="00674102">
              <w:rPr>
                <w:rFonts w:ascii="Arial Narrow" w:hAnsi="Arial Narrow" w:cs="Calibri"/>
                <w:sz w:val="20"/>
                <w:szCs w:val="22"/>
              </w:rPr>
              <w:t>Animation des réflexions et plaidoyer pour l’intégration des questions de Genre dans les actions et le fonctionnement des institutions publiques et privées.</w:t>
            </w:r>
          </w:p>
          <w:p w:rsidR="00EE2BDA" w:rsidRPr="00674102" w:rsidRDefault="00EE2BDA" w:rsidP="00A23E2A">
            <w:pPr>
              <w:spacing w:before="120" w:after="120"/>
              <w:rPr>
                <w:rFonts w:ascii="Arial Narrow" w:hAnsi="Arial Narrow" w:cs="Calibri"/>
                <w:sz w:val="20"/>
                <w:szCs w:val="22"/>
              </w:rPr>
            </w:pPr>
            <w:r w:rsidRPr="00674102">
              <w:rPr>
                <w:rFonts w:ascii="Arial Narrow" w:hAnsi="Arial Narrow" w:cs="Calibri"/>
                <w:sz w:val="20"/>
                <w:szCs w:val="22"/>
              </w:rPr>
              <w:t>Organiser des séries de campagne de sensibilisation auprès des leaders d’opinion</w:t>
            </w:r>
          </w:p>
        </w:tc>
      </w:tr>
      <w:tr w:rsidR="005F364F" w:rsidRPr="00BD4E20" w:rsidTr="00674102">
        <w:tc>
          <w:tcPr>
            <w:tcW w:w="5000" w:type="pct"/>
            <w:gridSpan w:val="6"/>
            <w:shd w:val="clear" w:color="auto" w:fill="F2F2F2"/>
          </w:tcPr>
          <w:p w:rsidR="005F364F" w:rsidRPr="005B2E16" w:rsidRDefault="005F364F" w:rsidP="00A23E2A">
            <w:pPr>
              <w:spacing w:after="60"/>
              <w:jc w:val="both"/>
              <w:rPr>
                <w:rFonts w:ascii="Arial Narrow" w:hAnsi="Arial Narrow" w:cs="Calibri"/>
                <w:b/>
                <w:i/>
                <w:szCs w:val="22"/>
              </w:rPr>
            </w:pPr>
            <w:r w:rsidRPr="005B2E16">
              <w:rPr>
                <w:rFonts w:ascii="Arial Narrow" w:hAnsi="Arial Narrow" w:cs="Calibri"/>
                <w:b/>
                <w:i/>
                <w:szCs w:val="22"/>
              </w:rPr>
              <w:t xml:space="preserve">OS 3 : Accès </w:t>
            </w:r>
            <w:r w:rsidRPr="005B2E16">
              <w:rPr>
                <w:rFonts w:ascii="Arial Narrow" w:hAnsi="Arial Narrow"/>
                <w:b/>
                <w:i/>
                <w:szCs w:val="22"/>
              </w:rPr>
              <w:t>égal et équitable aux services sociaux de base, aux ressources et aux bénéfices  par les hommes et les femmes</w:t>
            </w:r>
          </w:p>
        </w:tc>
      </w:tr>
      <w:tr w:rsidR="00EE2BDA" w:rsidRPr="00BD4E20" w:rsidTr="00D74BA1">
        <w:trPr>
          <w:trHeight w:val="2401"/>
        </w:trPr>
        <w:tc>
          <w:tcPr>
            <w:tcW w:w="929" w:type="pct"/>
            <w:gridSpan w:val="2"/>
          </w:tcPr>
          <w:p w:rsidR="00EE2BDA"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 xml:space="preserve">Fortes inégalités et disparités de Genre entre les hommes et les femmes, </w:t>
            </w:r>
          </w:p>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highlight w:val="yellow"/>
              </w:rPr>
            </w:pPr>
            <w:r w:rsidRPr="00674102">
              <w:rPr>
                <w:rFonts w:ascii="Arial Narrow" w:hAnsi="Arial Narrow" w:cs="Calibri"/>
                <w:sz w:val="20"/>
                <w:szCs w:val="22"/>
              </w:rPr>
              <w:t>dans l’accès aux services sociaux de base, notamment la santé, l’éducation et l’eau potable.</w:t>
            </w:r>
          </w:p>
        </w:tc>
        <w:tc>
          <w:tcPr>
            <w:tcW w:w="1078" w:type="pct"/>
          </w:tcPr>
          <w:p w:rsidR="00EE2BDA"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Valeurs, normes et croyances culturelles discriminatoires selon le sexe.</w:t>
            </w:r>
          </w:p>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Pauvreté/ misère</w:t>
            </w:r>
          </w:p>
          <w:p w:rsidR="00EE2BDA" w:rsidRPr="00674102" w:rsidRDefault="00EE2BDA" w:rsidP="00A23E2A">
            <w:pPr>
              <w:rPr>
                <w:rFonts w:ascii="Arial Narrow" w:hAnsi="Arial Narrow" w:cs="Calibri"/>
                <w:b/>
                <w:sz w:val="20"/>
                <w:szCs w:val="22"/>
              </w:rPr>
            </w:pPr>
          </w:p>
        </w:tc>
        <w:tc>
          <w:tcPr>
            <w:tcW w:w="922" w:type="pct"/>
          </w:tcPr>
          <w:p w:rsidR="00EE2BDA" w:rsidRDefault="00EE2BDA" w:rsidP="00A23E2A">
            <w:pPr>
              <w:pStyle w:val="Default"/>
              <w:rPr>
                <w:rFonts w:ascii="Arial Narrow" w:hAnsi="Arial Narrow"/>
                <w:b/>
                <w:i/>
                <w:iCs/>
                <w:color w:val="auto"/>
                <w:sz w:val="20"/>
                <w:szCs w:val="22"/>
              </w:rPr>
            </w:pPr>
          </w:p>
          <w:p w:rsidR="00EE2BDA" w:rsidRPr="00BD4E20" w:rsidRDefault="00EE2BDA" w:rsidP="00A23E2A">
            <w:pPr>
              <w:pStyle w:val="Default"/>
              <w:rPr>
                <w:rFonts w:ascii="Arial Narrow" w:hAnsi="Arial Narrow" w:cs="Calibri"/>
                <w:b/>
                <w:bCs/>
                <w:i/>
                <w:color w:val="auto"/>
                <w:sz w:val="20"/>
                <w:szCs w:val="22"/>
              </w:rPr>
            </w:pPr>
            <w:r w:rsidRPr="00BD4E20">
              <w:rPr>
                <w:rFonts w:ascii="Arial Narrow" w:hAnsi="Arial Narrow"/>
                <w:b/>
                <w:i/>
                <w:iCs/>
                <w:color w:val="auto"/>
                <w:sz w:val="20"/>
                <w:szCs w:val="22"/>
              </w:rPr>
              <w:t>E</w:t>
            </w:r>
            <w:r w:rsidRPr="00BD4E20">
              <w:rPr>
                <w:rFonts w:ascii="Arial Narrow" w:hAnsi="Arial Narrow"/>
                <w:b/>
                <w:i/>
                <w:color w:val="auto"/>
                <w:sz w:val="20"/>
                <w:szCs w:val="22"/>
              </w:rPr>
              <w:t>liminer les pratiques traditionnelles néfastes liées à l’éducation des filles et des garçons, à l’utilisation des services sociaux de base.</w:t>
            </w:r>
          </w:p>
        </w:tc>
        <w:tc>
          <w:tcPr>
            <w:tcW w:w="2071" w:type="pct"/>
            <w:gridSpan w:val="2"/>
          </w:tcPr>
          <w:p w:rsidR="00EE2BDA" w:rsidRPr="00674102" w:rsidRDefault="00EE2BDA" w:rsidP="00A23E2A">
            <w:pPr>
              <w:spacing w:before="120"/>
              <w:rPr>
                <w:rFonts w:ascii="Arial Narrow" w:hAnsi="Arial Narrow" w:cs="Calibri"/>
                <w:sz w:val="20"/>
                <w:szCs w:val="22"/>
              </w:rPr>
            </w:pPr>
            <w:r w:rsidRPr="00674102">
              <w:rPr>
                <w:rFonts w:ascii="Arial Narrow" w:hAnsi="Arial Narrow" w:cs="Calibri"/>
                <w:sz w:val="20"/>
                <w:szCs w:val="22"/>
              </w:rPr>
              <w:t>Mobilisation des hommes pour faciliter l’accès des filles, des garçons et des femmes aux services sociaux de base ;</w:t>
            </w:r>
          </w:p>
          <w:p w:rsidR="00EE2BDA" w:rsidRPr="00674102" w:rsidRDefault="00EE2BDA" w:rsidP="00A23E2A">
            <w:pPr>
              <w:pStyle w:val="Default"/>
              <w:spacing w:before="120" w:after="120"/>
              <w:jc w:val="both"/>
              <w:rPr>
                <w:rFonts w:ascii="Arial Narrow" w:hAnsi="Arial Narrow" w:cs="Calibri"/>
                <w:color w:val="auto"/>
                <w:sz w:val="20"/>
                <w:szCs w:val="22"/>
              </w:rPr>
            </w:pPr>
            <w:r w:rsidRPr="00674102">
              <w:rPr>
                <w:rFonts w:ascii="Arial Narrow" w:hAnsi="Arial Narrow" w:cs="Calibri"/>
                <w:color w:val="auto"/>
                <w:sz w:val="20"/>
                <w:szCs w:val="22"/>
              </w:rPr>
              <w:t xml:space="preserve">Accroitre la mobilisation sociale de la communauté (populations, projets, ONG, Etat, collectivités locales, privé, PTF, etc.) autour des services sociaux de base. </w:t>
            </w:r>
          </w:p>
          <w:p w:rsidR="00EE2BDA" w:rsidRPr="00674102" w:rsidRDefault="00EE2BDA" w:rsidP="00A23E2A">
            <w:pPr>
              <w:spacing w:before="120" w:after="120"/>
              <w:rPr>
                <w:rFonts w:ascii="Arial Narrow" w:hAnsi="Arial Narrow" w:cs="Calibri"/>
                <w:sz w:val="20"/>
                <w:szCs w:val="22"/>
              </w:rPr>
            </w:pPr>
            <w:r w:rsidRPr="00674102">
              <w:rPr>
                <w:rFonts w:ascii="Arial Narrow" w:hAnsi="Arial Narrow" w:cs="Calibri"/>
                <w:sz w:val="20"/>
                <w:szCs w:val="22"/>
              </w:rPr>
              <w:t>Réduction les distances des Centres de Sanitaires et des écoles, et des forages.</w:t>
            </w:r>
          </w:p>
          <w:p w:rsidR="00EE2BDA" w:rsidRDefault="00EE2BDA" w:rsidP="00A23E2A">
            <w:pPr>
              <w:spacing w:before="120" w:after="120"/>
              <w:rPr>
                <w:rFonts w:ascii="Arial Narrow" w:hAnsi="Arial Narrow" w:cs="Calibri"/>
                <w:sz w:val="20"/>
                <w:szCs w:val="22"/>
              </w:rPr>
            </w:pPr>
            <w:r w:rsidRPr="00674102">
              <w:rPr>
                <w:rFonts w:ascii="Arial Narrow" w:hAnsi="Arial Narrow" w:cs="Calibri"/>
                <w:sz w:val="20"/>
                <w:szCs w:val="22"/>
              </w:rPr>
              <w:t>Réalisation des conditions favorables de maintien et de succès des filles, au même titre que les garçons dans le système scolaire formel, et des femmes, au même titre que les hommes, dans l’éducation non formelle.</w:t>
            </w:r>
          </w:p>
          <w:p w:rsidR="00692236" w:rsidRPr="00674102" w:rsidRDefault="00692236" w:rsidP="00A23E2A">
            <w:pPr>
              <w:spacing w:before="120" w:after="120"/>
              <w:rPr>
                <w:rFonts w:ascii="Arial Narrow" w:hAnsi="Arial Narrow" w:cs="Calibri"/>
                <w:sz w:val="20"/>
                <w:szCs w:val="22"/>
              </w:rPr>
            </w:pPr>
          </w:p>
        </w:tc>
      </w:tr>
      <w:tr w:rsidR="00EE2BDA" w:rsidRPr="00BD4E20" w:rsidTr="00D74BA1">
        <w:trPr>
          <w:trHeight w:val="2685"/>
        </w:trPr>
        <w:tc>
          <w:tcPr>
            <w:tcW w:w="929" w:type="pct"/>
            <w:gridSpan w:val="2"/>
          </w:tcPr>
          <w:p w:rsidR="00EE2BDA" w:rsidRPr="00674102" w:rsidRDefault="00EE2BDA" w:rsidP="00D74BA1">
            <w:pPr>
              <w:spacing w:before="120"/>
              <w:rPr>
                <w:rFonts w:ascii="Arial Narrow" w:hAnsi="Arial Narrow" w:cs="Calibri"/>
                <w:sz w:val="20"/>
                <w:szCs w:val="22"/>
                <w:highlight w:val="yellow"/>
              </w:rPr>
            </w:pPr>
            <w:r w:rsidRPr="00674102">
              <w:rPr>
                <w:rFonts w:ascii="Arial Narrow" w:hAnsi="Arial Narrow" w:cs="Calibri"/>
                <w:sz w:val="20"/>
                <w:szCs w:val="22"/>
              </w:rPr>
              <w:t>Insuffisante prise en compte des besoins différenciés des filles et des garçons dans le système scolaire</w:t>
            </w:r>
          </w:p>
        </w:tc>
        <w:tc>
          <w:tcPr>
            <w:tcW w:w="1078" w:type="pct"/>
          </w:tcPr>
          <w:p w:rsidR="00EE2BDA" w:rsidRPr="00674102" w:rsidRDefault="00EE2BDA" w:rsidP="00D74BA1">
            <w:pPr>
              <w:spacing w:before="120" w:after="60"/>
              <w:rPr>
                <w:rFonts w:ascii="Arial Narrow" w:hAnsi="Arial Narrow" w:cs="Calibri"/>
                <w:bCs/>
                <w:sz w:val="20"/>
                <w:szCs w:val="22"/>
              </w:rPr>
            </w:pPr>
            <w:r w:rsidRPr="00674102">
              <w:rPr>
                <w:rFonts w:ascii="Arial Narrow" w:hAnsi="Arial Narrow" w:cs="Calibri"/>
                <w:sz w:val="20"/>
                <w:szCs w:val="22"/>
              </w:rPr>
              <w:t>Insuffisante capacité d’intervention et faible leadership de décision du mécanisme gouvernemental en charge du genre</w:t>
            </w:r>
            <w:r w:rsidRPr="00674102">
              <w:rPr>
                <w:rFonts w:ascii="Arial Narrow" w:hAnsi="Arial Narrow" w:cs="Calibri"/>
                <w:bCs/>
                <w:sz w:val="20"/>
                <w:szCs w:val="22"/>
              </w:rPr>
              <w:t>.</w:t>
            </w:r>
          </w:p>
          <w:p w:rsidR="00EE2BDA" w:rsidRPr="00674102" w:rsidRDefault="00EE2BDA" w:rsidP="00A23E2A">
            <w:pPr>
              <w:spacing w:after="60"/>
              <w:rPr>
                <w:rFonts w:ascii="Arial Narrow" w:hAnsi="Arial Narrow" w:cs="Calibri"/>
                <w:b/>
                <w:sz w:val="20"/>
                <w:szCs w:val="22"/>
              </w:rPr>
            </w:pPr>
          </w:p>
        </w:tc>
        <w:tc>
          <w:tcPr>
            <w:tcW w:w="922" w:type="pct"/>
          </w:tcPr>
          <w:p w:rsidR="00EE2BDA" w:rsidRPr="00E254CD" w:rsidRDefault="00EE2BDA" w:rsidP="00E254CD">
            <w:pPr>
              <w:spacing w:before="120"/>
              <w:rPr>
                <w:rFonts w:ascii="Arial Narrow" w:hAnsi="Arial Narrow"/>
                <w:b/>
                <w:i/>
                <w:iCs/>
                <w:sz w:val="20"/>
                <w:szCs w:val="22"/>
              </w:rPr>
            </w:pPr>
            <w:r w:rsidRPr="0087163B">
              <w:rPr>
                <w:rFonts w:ascii="Arial Narrow" w:hAnsi="Arial Narrow"/>
                <w:b/>
                <w:i/>
                <w:sz w:val="20"/>
                <w:szCs w:val="22"/>
              </w:rPr>
              <w:t>Promouvoir les initiatives visant à satisfaire les besoins spécifiques de filles et des garçons, des hommes et des femmes dans le secteur de l’éducation, de la formation et de l’alphabétisation</w:t>
            </w:r>
            <w:r w:rsidRPr="0087163B">
              <w:rPr>
                <w:rFonts w:ascii="Arial Narrow" w:hAnsi="Arial Narrow"/>
                <w:b/>
                <w:i/>
                <w:iCs/>
                <w:sz w:val="20"/>
                <w:szCs w:val="22"/>
              </w:rPr>
              <w:t xml:space="preserve">. </w:t>
            </w:r>
          </w:p>
        </w:tc>
        <w:tc>
          <w:tcPr>
            <w:tcW w:w="2071" w:type="pct"/>
            <w:gridSpan w:val="2"/>
          </w:tcPr>
          <w:p w:rsidR="00EE2BDA" w:rsidRDefault="00EE2BDA" w:rsidP="00D74BA1">
            <w:pPr>
              <w:spacing w:before="120"/>
              <w:rPr>
                <w:rFonts w:ascii="Arial Narrow" w:hAnsi="Arial Narrow" w:cs="Calibri"/>
                <w:sz w:val="20"/>
                <w:szCs w:val="22"/>
              </w:rPr>
            </w:pPr>
            <w:r w:rsidRPr="00674102">
              <w:rPr>
                <w:rFonts w:ascii="Arial Narrow" w:hAnsi="Arial Narrow" w:cs="Calibri"/>
                <w:sz w:val="20"/>
                <w:szCs w:val="22"/>
              </w:rPr>
              <w:t>Développement de l’instruction et de la formation (technique, scientifique, alphabétisation, etc.) chez les apprenants et leurs parents ;</w:t>
            </w:r>
          </w:p>
          <w:p w:rsidR="00EE2BDA" w:rsidRPr="00674102" w:rsidRDefault="00EE2BDA" w:rsidP="00674102">
            <w:pPr>
              <w:rPr>
                <w:rFonts w:ascii="Arial Narrow" w:hAnsi="Arial Narrow" w:cs="Calibri"/>
                <w:sz w:val="20"/>
                <w:szCs w:val="22"/>
              </w:rPr>
            </w:pPr>
          </w:p>
          <w:p w:rsidR="00EE2BDA" w:rsidRPr="00674102" w:rsidRDefault="00EE2BDA" w:rsidP="00674102">
            <w:pPr>
              <w:spacing w:after="120"/>
              <w:rPr>
                <w:rFonts w:ascii="Arial Narrow" w:hAnsi="Arial Narrow" w:cs="Calibri"/>
                <w:sz w:val="20"/>
                <w:szCs w:val="22"/>
              </w:rPr>
            </w:pPr>
            <w:r w:rsidRPr="00674102">
              <w:rPr>
                <w:rFonts w:ascii="Arial Narrow" w:hAnsi="Arial Narrow" w:cs="Calibri"/>
                <w:sz w:val="20"/>
                <w:szCs w:val="22"/>
              </w:rPr>
              <w:t>Création des conditions d’un environnement favorable à l’enseignement en général, et en particulier à l’enseignement scientifique des filles au même titre que les garçons.</w:t>
            </w:r>
          </w:p>
          <w:p w:rsidR="00EE2BDA" w:rsidRPr="00674102" w:rsidRDefault="00EE2BDA" w:rsidP="00674102">
            <w:pPr>
              <w:spacing w:after="120"/>
              <w:rPr>
                <w:rFonts w:ascii="Arial Narrow" w:hAnsi="Arial Narrow" w:cs="Calibri"/>
                <w:sz w:val="20"/>
                <w:szCs w:val="22"/>
              </w:rPr>
            </w:pPr>
            <w:r w:rsidRPr="00674102">
              <w:rPr>
                <w:rFonts w:ascii="Arial Narrow" w:hAnsi="Arial Narrow" w:cs="Calibri"/>
                <w:sz w:val="20"/>
                <w:szCs w:val="22"/>
              </w:rPr>
              <w:t>Augmentation/développement des services de santé au plan géographique en mettant l’accent sur les spécificités de Genre par rapport aux services offerts ;</w:t>
            </w:r>
          </w:p>
          <w:p w:rsidR="00EE2BDA" w:rsidRDefault="00EE2BDA" w:rsidP="00A23E2A">
            <w:pPr>
              <w:spacing w:before="120" w:after="120"/>
              <w:rPr>
                <w:rFonts w:ascii="Arial Narrow" w:hAnsi="Arial Narrow" w:cs="Calibri"/>
                <w:sz w:val="20"/>
                <w:szCs w:val="22"/>
              </w:rPr>
            </w:pPr>
            <w:r w:rsidRPr="00674102">
              <w:rPr>
                <w:rFonts w:ascii="Arial Narrow" w:hAnsi="Arial Narrow" w:cs="Calibri"/>
                <w:sz w:val="20"/>
                <w:szCs w:val="22"/>
              </w:rPr>
              <w:t>Opérationnalisation  et disponibilité de ces services</w:t>
            </w:r>
          </w:p>
          <w:p w:rsidR="00692236" w:rsidRPr="00674102" w:rsidRDefault="00692236" w:rsidP="00A23E2A">
            <w:pPr>
              <w:spacing w:before="120" w:after="120"/>
              <w:rPr>
                <w:rFonts w:ascii="Arial Narrow" w:hAnsi="Arial Narrow" w:cs="Calibri"/>
                <w:sz w:val="20"/>
                <w:szCs w:val="22"/>
              </w:rPr>
            </w:pPr>
          </w:p>
        </w:tc>
      </w:tr>
      <w:tr w:rsidR="00EE2BDA" w:rsidRPr="00BD4E20" w:rsidTr="00D74BA1">
        <w:trPr>
          <w:trHeight w:val="2880"/>
        </w:trPr>
        <w:tc>
          <w:tcPr>
            <w:tcW w:w="929" w:type="pct"/>
            <w:gridSpan w:val="2"/>
          </w:tcPr>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Fort taux de mortalité maternelle.</w:t>
            </w:r>
          </w:p>
        </w:tc>
        <w:tc>
          <w:tcPr>
            <w:tcW w:w="1078" w:type="pct"/>
          </w:tcPr>
          <w:p w:rsidR="00EE2BDA" w:rsidRPr="00674102" w:rsidRDefault="00EE2BDA" w:rsidP="00D74BA1">
            <w:pPr>
              <w:spacing w:before="120"/>
              <w:rPr>
                <w:rFonts w:ascii="Arial Narrow" w:hAnsi="Arial Narrow" w:cs="Calibri"/>
                <w:bCs/>
                <w:sz w:val="20"/>
                <w:szCs w:val="22"/>
              </w:rPr>
            </w:pPr>
            <w:r w:rsidRPr="00674102">
              <w:rPr>
                <w:rFonts w:ascii="Arial Narrow" w:hAnsi="Arial Narrow" w:cs="Calibri"/>
                <w:bCs/>
                <w:sz w:val="20"/>
                <w:szCs w:val="22"/>
              </w:rPr>
              <w:t xml:space="preserve">Faible  niveau  d’instruction, d’information et d’éducation des filles/garçons, </w:t>
            </w:r>
          </w:p>
          <w:p w:rsidR="00EE2BDA" w:rsidRPr="00674102" w:rsidRDefault="00EE2BDA" w:rsidP="00A23E2A">
            <w:pPr>
              <w:rPr>
                <w:rFonts w:ascii="Arial Narrow" w:hAnsi="Arial Narrow" w:cs="Calibri"/>
                <w:bCs/>
                <w:sz w:val="20"/>
                <w:szCs w:val="22"/>
              </w:rPr>
            </w:pPr>
          </w:p>
          <w:p w:rsidR="00EE2BDA" w:rsidRPr="00674102" w:rsidRDefault="00EE2BDA" w:rsidP="00A23E2A">
            <w:pPr>
              <w:rPr>
                <w:rFonts w:ascii="Arial Narrow" w:hAnsi="Arial Narrow" w:cs="Calibri"/>
                <w:bCs/>
                <w:sz w:val="20"/>
                <w:szCs w:val="22"/>
              </w:rPr>
            </w:pPr>
            <w:r w:rsidRPr="00674102">
              <w:rPr>
                <w:rFonts w:ascii="Arial Narrow" w:hAnsi="Arial Narrow" w:cs="Calibri"/>
                <w:bCs/>
                <w:sz w:val="20"/>
                <w:szCs w:val="22"/>
              </w:rPr>
              <w:t>Insuffisance du personnel  qualifié ;</w:t>
            </w:r>
          </w:p>
          <w:p w:rsidR="00EE2BDA" w:rsidRPr="00674102" w:rsidRDefault="00EE2BDA" w:rsidP="00A23E2A">
            <w:pPr>
              <w:rPr>
                <w:rFonts w:ascii="Arial Narrow" w:hAnsi="Arial Narrow" w:cs="Calibri"/>
                <w:bCs/>
                <w:sz w:val="20"/>
                <w:szCs w:val="22"/>
              </w:rPr>
            </w:pPr>
          </w:p>
          <w:p w:rsidR="00EE2BDA" w:rsidRPr="00674102" w:rsidRDefault="00EE2BDA" w:rsidP="00A23E2A">
            <w:pPr>
              <w:rPr>
                <w:rFonts w:ascii="Arial Narrow" w:hAnsi="Arial Narrow" w:cs="Calibri"/>
                <w:bCs/>
                <w:sz w:val="20"/>
                <w:szCs w:val="22"/>
              </w:rPr>
            </w:pPr>
            <w:r w:rsidRPr="00674102">
              <w:rPr>
                <w:rFonts w:ascii="Arial Narrow" w:hAnsi="Arial Narrow" w:cs="Calibri"/>
                <w:bCs/>
                <w:sz w:val="20"/>
                <w:szCs w:val="22"/>
              </w:rPr>
              <w:t>Faible couverture en matière de santé de la reproduction.</w:t>
            </w:r>
          </w:p>
          <w:p w:rsidR="00EE2BDA" w:rsidRPr="00674102" w:rsidRDefault="00EE2BDA" w:rsidP="00A23E2A">
            <w:pPr>
              <w:rPr>
                <w:rFonts w:ascii="Arial Narrow" w:hAnsi="Arial Narrow" w:cs="Calibri"/>
                <w:bCs/>
                <w:sz w:val="20"/>
                <w:szCs w:val="22"/>
              </w:rPr>
            </w:pPr>
          </w:p>
          <w:p w:rsidR="00EE2BDA" w:rsidRPr="00674102" w:rsidRDefault="00EE2BDA" w:rsidP="00A23E2A">
            <w:pPr>
              <w:rPr>
                <w:rFonts w:ascii="Arial Narrow" w:hAnsi="Arial Narrow" w:cs="Calibri"/>
                <w:bCs/>
                <w:sz w:val="20"/>
                <w:szCs w:val="22"/>
              </w:rPr>
            </w:pPr>
          </w:p>
        </w:tc>
        <w:tc>
          <w:tcPr>
            <w:tcW w:w="922" w:type="pct"/>
          </w:tcPr>
          <w:p w:rsidR="00EE2BDA" w:rsidRPr="0087163B" w:rsidRDefault="00EE2BDA" w:rsidP="00D74BA1">
            <w:pPr>
              <w:pStyle w:val="Default"/>
              <w:spacing w:before="120"/>
              <w:rPr>
                <w:rFonts w:ascii="Arial Narrow" w:hAnsi="Arial Narrow"/>
                <w:b/>
                <w:i/>
                <w:color w:val="auto"/>
                <w:sz w:val="20"/>
                <w:szCs w:val="22"/>
              </w:rPr>
            </w:pPr>
            <w:r w:rsidRPr="0087163B">
              <w:rPr>
                <w:rFonts w:ascii="Arial Narrow" w:hAnsi="Arial Narrow"/>
                <w:b/>
                <w:i/>
                <w:color w:val="auto"/>
                <w:sz w:val="20"/>
                <w:szCs w:val="22"/>
              </w:rPr>
              <w:t>Contribuer à l’amélioration de la santé de la reproduction et à la réduction de la mortalité maternelle et néonatale.</w:t>
            </w:r>
          </w:p>
          <w:p w:rsidR="00EE2BDA" w:rsidRPr="0087163B" w:rsidRDefault="00EE2BDA" w:rsidP="00A23E2A">
            <w:pPr>
              <w:pStyle w:val="Default"/>
              <w:rPr>
                <w:rFonts w:ascii="Arial Narrow" w:hAnsi="Arial Narrow"/>
                <w:b/>
                <w:i/>
                <w:color w:val="auto"/>
                <w:sz w:val="20"/>
                <w:szCs w:val="22"/>
              </w:rPr>
            </w:pPr>
          </w:p>
          <w:p w:rsidR="00EE2BDA" w:rsidRPr="0087163B" w:rsidRDefault="00EE2BDA" w:rsidP="00A23E2A">
            <w:pPr>
              <w:pStyle w:val="Default"/>
              <w:rPr>
                <w:rFonts w:ascii="Arial Narrow" w:hAnsi="Arial Narrow" w:cs="Calibri"/>
                <w:b/>
                <w:bCs/>
                <w:i/>
                <w:color w:val="auto"/>
                <w:sz w:val="20"/>
                <w:szCs w:val="22"/>
              </w:rPr>
            </w:pPr>
            <w:r w:rsidRPr="0087163B">
              <w:rPr>
                <w:rFonts w:ascii="Arial Narrow" w:hAnsi="Arial Narrow"/>
                <w:b/>
                <w:i/>
                <w:color w:val="auto"/>
                <w:sz w:val="20"/>
                <w:szCs w:val="22"/>
              </w:rPr>
              <w:t>Continuer la lutte contre les VGB</w:t>
            </w:r>
          </w:p>
        </w:tc>
        <w:tc>
          <w:tcPr>
            <w:tcW w:w="2071" w:type="pct"/>
            <w:gridSpan w:val="2"/>
          </w:tcPr>
          <w:p w:rsidR="00EE2BDA" w:rsidRPr="00674102" w:rsidRDefault="00EE2BDA" w:rsidP="00D74BA1">
            <w:pPr>
              <w:pStyle w:val="Default"/>
              <w:spacing w:before="120" w:after="120"/>
              <w:jc w:val="both"/>
              <w:rPr>
                <w:rFonts w:ascii="Arial Narrow" w:hAnsi="Arial Narrow" w:cs="Calibri"/>
                <w:color w:val="auto"/>
                <w:sz w:val="20"/>
                <w:szCs w:val="22"/>
              </w:rPr>
            </w:pPr>
            <w:r w:rsidRPr="00674102">
              <w:rPr>
                <w:rFonts w:ascii="Arial Narrow" w:hAnsi="Arial Narrow" w:cs="Calibri"/>
                <w:color w:val="auto"/>
                <w:sz w:val="20"/>
                <w:szCs w:val="22"/>
              </w:rPr>
              <w:t>Formation et recyclage du personnel, plus spécialement le personnel féminin en vue de garantir la qualité des services de soin ;</w:t>
            </w:r>
          </w:p>
          <w:p w:rsidR="00EE2BDA" w:rsidRPr="00674102" w:rsidRDefault="00EE2BDA" w:rsidP="00674102">
            <w:pPr>
              <w:pStyle w:val="Pieddepage"/>
              <w:spacing w:after="120"/>
              <w:rPr>
                <w:rFonts w:ascii="Arial Narrow" w:hAnsi="Arial Narrow" w:cs="Calibri"/>
                <w:sz w:val="20"/>
                <w:szCs w:val="22"/>
              </w:rPr>
            </w:pPr>
            <w:r w:rsidRPr="00674102">
              <w:rPr>
                <w:rFonts w:ascii="Arial Narrow" w:hAnsi="Arial Narrow" w:cs="Calibri"/>
                <w:sz w:val="20"/>
                <w:szCs w:val="22"/>
              </w:rPr>
              <w:t>Développement de la communication sociale en vue de l’implication consciente de tous les acteurs aux actions de la santé de reproduction (SR) sensible au Genre est primordial</w:t>
            </w:r>
          </w:p>
          <w:p w:rsidR="00EE2BDA" w:rsidRPr="00674102" w:rsidRDefault="00EE2BDA" w:rsidP="00A23E2A">
            <w:pPr>
              <w:pStyle w:val="Pieddepage"/>
              <w:spacing w:before="120" w:after="120"/>
              <w:rPr>
                <w:rFonts w:ascii="Arial Narrow" w:hAnsi="Arial Narrow" w:cs="Calibri"/>
                <w:sz w:val="20"/>
                <w:szCs w:val="22"/>
              </w:rPr>
            </w:pPr>
            <w:r w:rsidRPr="00674102">
              <w:rPr>
                <w:rFonts w:ascii="Arial Narrow" w:hAnsi="Arial Narrow" w:cs="Calibri"/>
                <w:sz w:val="20"/>
                <w:szCs w:val="22"/>
              </w:rPr>
              <w:t xml:space="preserve">Disponibilité et accès aux produits de santé de la reproduction. </w:t>
            </w:r>
          </w:p>
          <w:p w:rsidR="00EE2BDA" w:rsidRPr="00674102" w:rsidRDefault="00EE2BDA" w:rsidP="00A23E2A">
            <w:pPr>
              <w:spacing w:before="120"/>
              <w:rPr>
                <w:rFonts w:ascii="Arial Narrow" w:hAnsi="Arial Narrow" w:cs="Calibri"/>
                <w:sz w:val="20"/>
                <w:szCs w:val="22"/>
              </w:rPr>
            </w:pPr>
            <w:r w:rsidRPr="00674102">
              <w:rPr>
                <w:rFonts w:ascii="Arial Narrow" w:hAnsi="Arial Narrow" w:cs="Calibri"/>
                <w:sz w:val="20"/>
                <w:szCs w:val="22"/>
              </w:rPr>
              <w:t>Développement des programmes de prévention contre la progression de la pandémie et de prise en charge des personnes vivant avec le VIH/SIDA ;</w:t>
            </w:r>
          </w:p>
        </w:tc>
      </w:tr>
      <w:tr w:rsidR="00EE2BDA" w:rsidRPr="00BD4E20" w:rsidTr="00E254CD">
        <w:trPr>
          <w:trHeight w:val="2252"/>
        </w:trPr>
        <w:tc>
          <w:tcPr>
            <w:tcW w:w="929" w:type="pct"/>
            <w:gridSpan w:val="2"/>
          </w:tcPr>
          <w:p w:rsidR="00EE2BDA" w:rsidRPr="00674102" w:rsidRDefault="00EE2BDA" w:rsidP="00D74BA1">
            <w:pPr>
              <w:spacing w:before="120"/>
              <w:rPr>
                <w:rFonts w:ascii="Arial Narrow" w:hAnsi="Arial Narrow" w:cs="Calibri"/>
                <w:sz w:val="20"/>
                <w:szCs w:val="22"/>
                <w:highlight w:val="yellow"/>
              </w:rPr>
            </w:pPr>
            <w:r w:rsidRPr="00674102">
              <w:rPr>
                <w:rFonts w:ascii="Arial Narrow" w:hAnsi="Arial Narrow" w:cs="Calibri"/>
                <w:sz w:val="20"/>
                <w:szCs w:val="22"/>
              </w:rPr>
              <w:t>Persistance des pratiques culturelles néfastes (mutilations génitales (MGF), la polygamie, le lévirat et sororat, les mariages forcés et précoces).</w:t>
            </w:r>
          </w:p>
        </w:tc>
        <w:tc>
          <w:tcPr>
            <w:tcW w:w="1078" w:type="pct"/>
          </w:tcPr>
          <w:p w:rsidR="00EE2BDA" w:rsidRPr="00674102" w:rsidRDefault="00EE2BDA" w:rsidP="00D74BA1">
            <w:pPr>
              <w:spacing w:before="120"/>
              <w:rPr>
                <w:rFonts w:ascii="Arial Narrow" w:hAnsi="Arial Narrow" w:cs="Calibri"/>
                <w:sz w:val="20"/>
                <w:szCs w:val="22"/>
              </w:rPr>
            </w:pPr>
            <w:r w:rsidRPr="00674102">
              <w:rPr>
                <w:rFonts w:ascii="Arial Narrow" w:hAnsi="Arial Narrow" w:cs="Calibri"/>
                <w:sz w:val="20"/>
                <w:szCs w:val="22"/>
              </w:rPr>
              <w:t>Valeurs, mutisme, normes et croyances culturelles discriminatoires selon le sexe ;</w:t>
            </w:r>
          </w:p>
          <w:p w:rsidR="00EE2BDA" w:rsidRPr="00674102" w:rsidRDefault="00EE2BDA" w:rsidP="00A23E2A">
            <w:pPr>
              <w:rPr>
                <w:rFonts w:ascii="Arial Narrow" w:hAnsi="Arial Narrow" w:cs="Calibri"/>
                <w:bCs/>
                <w:sz w:val="20"/>
                <w:szCs w:val="22"/>
              </w:rPr>
            </w:pPr>
          </w:p>
          <w:p w:rsidR="00EE2BDA" w:rsidRDefault="00EE2BDA" w:rsidP="00A23E2A">
            <w:pPr>
              <w:spacing w:after="120"/>
              <w:rPr>
                <w:rFonts w:ascii="Arial Narrow" w:hAnsi="Arial Narrow" w:cs="Calibri"/>
                <w:bCs/>
                <w:sz w:val="20"/>
                <w:szCs w:val="22"/>
              </w:rPr>
            </w:pPr>
            <w:r w:rsidRPr="00674102">
              <w:rPr>
                <w:rFonts w:ascii="Arial Narrow" w:hAnsi="Arial Narrow" w:cs="Calibri"/>
                <w:bCs/>
                <w:sz w:val="20"/>
                <w:szCs w:val="22"/>
              </w:rPr>
              <w:t>Taux d’analphabétisme élevé et écart important entre celui des hommes et celui des femmes.</w:t>
            </w:r>
          </w:p>
          <w:p w:rsidR="00692236" w:rsidRDefault="00692236" w:rsidP="00A23E2A">
            <w:pPr>
              <w:spacing w:after="120"/>
              <w:rPr>
                <w:rFonts w:ascii="Arial Narrow" w:hAnsi="Arial Narrow" w:cs="Calibri"/>
                <w:bCs/>
                <w:sz w:val="20"/>
                <w:szCs w:val="22"/>
              </w:rPr>
            </w:pPr>
          </w:p>
          <w:p w:rsidR="00D74BA1" w:rsidRDefault="00D74BA1" w:rsidP="00A23E2A">
            <w:pPr>
              <w:spacing w:after="120"/>
              <w:rPr>
                <w:rFonts w:ascii="Arial Narrow" w:hAnsi="Arial Narrow" w:cs="Calibri"/>
                <w:bCs/>
                <w:sz w:val="20"/>
                <w:szCs w:val="22"/>
              </w:rPr>
            </w:pPr>
          </w:p>
          <w:p w:rsidR="00D74BA1" w:rsidRDefault="00D74BA1" w:rsidP="00A23E2A">
            <w:pPr>
              <w:spacing w:after="120"/>
              <w:rPr>
                <w:rFonts w:ascii="Arial Narrow" w:hAnsi="Arial Narrow" w:cs="Calibri"/>
                <w:bCs/>
                <w:sz w:val="20"/>
                <w:szCs w:val="22"/>
              </w:rPr>
            </w:pPr>
          </w:p>
          <w:p w:rsidR="00D74BA1" w:rsidRPr="00674102" w:rsidRDefault="00D74BA1" w:rsidP="00A23E2A">
            <w:pPr>
              <w:spacing w:after="120"/>
              <w:rPr>
                <w:rFonts w:ascii="Arial Narrow" w:hAnsi="Arial Narrow" w:cs="Calibri"/>
                <w:bCs/>
                <w:sz w:val="20"/>
                <w:szCs w:val="22"/>
              </w:rPr>
            </w:pPr>
          </w:p>
        </w:tc>
        <w:tc>
          <w:tcPr>
            <w:tcW w:w="922" w:type="pct"/>
          </w:tcPr>
          <w:p w:rsidR="00EE2BDA" w:rsidRPr="00674102" w:rsidRDefault="00EE2BDA" w:rsidP="00D74BA1">
            <w:pPr>
              <w:pStyle w:val="Default"/>
              <w:spacing w:before="120"/>
              <w:rPr>
                <w:rFonts w:ascii="Arial Narrow" w:hAnsi="Arial Narrow" w:cs="Calibri"/>
                <w:b/>
                <w:bCs/>
                <w:i/>
                <w:color w:val="auto"/>
                <w:sz w:val="20"/>
                <w:szCs w:val="20"/>
              </w:rPr>
            </w:pPr>
            <w:r w:rsidRPr="00674102">
              <w:rPr>
                <w:rFonts w:ascii="Arial Narrow" w:hAnsi="Arial Narrow" w:cs="Calibri"/>
                <w:b/>
                <w:bCs/>
                <w:i/>
                <w:color w:val="auto"/>
                <w:sz w:val="20"/>
                <w:szCs w:val="20"/>
              </w:rPr>
              <w:t>Promouvoir la prise en compte du Genre dans la lutte contre le VIH-SIDA.</w:t>
            </w:r>
          </w:p>
        </w:tc>
        <w:tc>
          <w:tcPr>
            <w:tcW w:w="2071" w:type="pct"/>
            <w:gridSpan w:val="2"/>
          </w:tcPr>
          <w:p w:rsidR="00EE2BDA" w:rsidRPr="00674102" w:rsidRDefault="00EE2BDA" w:rsidP="00A23E2A">
            <w:pPr>
              <w:rPr>
                <w:rFonts w:ascii="Arial Narrow" w:hAnsi="Arial Narrow" w:cs="Calibri"/>
                <w:sz w:val="20"/>
                <w:szCs w:val="20"/>
              </w:rPr>
            </w:pPr>
          </w:p>
          <w:p w:rsidR="00EE2BDA" w:rsidRDefault="00EE2BDA" w:rsidP="00A23E2A">
            <w:pPr>
              <w:rPr>
                <w:rFonts w:ascii="Arial Narrow" w:hAnsi="Arial Narrow" w:cs="Calibri"/>
                <w:sz w:val="20"/>
                <w:szCs w:val="20"/>
              </w:rPr>
            </w:pPr>
            <w:r w:rsidRPr="00674102">
              <w:rPr>
                <w:rFonts w:ascii="Arial Narrow" w:hAnsi="Arial Narrow" w:cs="Calibri"/>
                <w:sz w:val="20"/>
                <w:szCs w:val="20"/>
              </w:rPr>
              <w:t>Application effective de l’égalité et de l’équité dans les rapports femmes/hommes en matière de sexualité et de protection des personnes en situation de vulnérabilité contre les mauvais traitements et les actes discriminatoires.</w:t>
            </w:r>
          </w:p>
          <w:p w:rsidR="00EE2BDA" w:rsidRPr="00674102" w:rsidRDefault="00EE2BDA" w:rsidP="00A23E2A">
            <w:pPr>
              <w:rPr>
                <w:rFonts w:ascii="Arial Narrow" w:hAnsi="Arial Narrow" w:cs="Calibri"/>
                <w:sz w:val="20"/>
                <w:szCs w:val="20"/>
              </w:rPr>
            </w:pPr>
          </w:p>
          <w:p w:rsidR="00EE2BDA" w:rsidRPr="00674102" w:rsidRDefault="00EE2BDA" w:rsidP="00A23E2A">
            <w:pPr>
              <w:rPr>
                <w:rFonts w:ascii="Arial Narrow" w:hAnsi="Arial Narrow" w:cs="Calibri"/>
                <w:sz w:val="20"/>
                <w:szCs w:val="20"/>
              </w:rPr>
            </w:pPr>
            <w:r w:rsidRPr="00674102">
              <w:rPr>
                <w:rFonts w:ascii="Arial Narrow" w:hAnsi="Arial Narrow" w:cs="Calibri"/>
                <w:sz w:val="20"/>
                <w:szCs w:val="20"/>
              </w:rPr>
              <w:t>Multiplication des centres d’alphabétisation en tenant compte des écarts entre les hommes et les femmes.</w:t>
            </w:r>
          </w:p>
        </w:tc>
      </w:tr>
      <w:tr w:rsidR="005F364F" w:rsidRPr="00BD4E20" w:rsidTr="00674102">
        <w:tc>
          <w:tcPr>
            <w:tcW w:w="5000" w:type="pct"/>
            <w:gridSpan w:val="6"/>
            <w:shd w:val="clear" w:color="auto" w:fill="F2F2F2"/>
          </w:tcPr>
          <w:p w:rsidR="005F364F" w:rsidRPr="005B2E16" w:rsidRDefault="005F364F" w:rsidP="005B2E16">
            <w:pPr>
              <w:spacing w:before="120" w:after="120"/>
              <w:jc w:val="both"/>
              <w:rPr>
                <w:rFonts w:ascii="Arial Narrow" w:hAnsi="Arial Narrow"/>
                <w:b/>
                <w:i/>
                <w:szCs w:val="20"/>
              </w:rPr>
            </w:pPr>
            <w:r w:rsidRPr="005B2E16">
              <w:rPr>
                <w:rFonts w:ascii="Arial Narrow" w:hAnsi="Arial Narrow" w:cs="Calibri"/>
                <w:b/>
                <w:i/>
                <w:szCs w:val="20"/>
              </w:rPr>
              <w:t xml:space="preserve">OS 4 : </w:t>
            </w:r>
            <w:r w:rsidRPr="005B2E16">
              <w:rPr>
                <w:rFonts w:ascii="Arial Narrow" w:hAnsi="Arial Narrow"/>
                <w:b/>
                <w:i/>
                <w:szCs w:val="20"/>
              </w:rPr>
              <w:t>Accroissement de l’accès  égal et équitable des hommes et des femmes aux sphères de prise de décisions à tous les niveaux.</w:t>
            </w:r>
          </w:p>
        </w:tc>
      </w:tr>
      <w:tr w:rsidR="00EE2BDA" w:rsidRPr="00BD4E20" w:rsidTr="00D74BA1">
        <w:trPr>
          <w:trHeight w:val="2591"/>
        </w:trPr>
        <w:tc>
          <w:tcPr>
            <w:tcW w:w="915" w:type="pct"/>
          </w:tcPr>
          <w:p w:rsidR="00EE2BDA" w:rsidRPr="00BD4E20" w:rsidRDefault="00EE2BDA" w:rsidP="00A23E2A">
            <w:pPr>
              <w:rPr>
                <w:rFonts w:ascii="Arial Narrow" w:hAnsi="Arial Narrow" w:cs="Calibri"/>
                <w:sz w:val="22"/>
                <w:szCs w:val="22"/>
              </w:rPr>
            </w:pPr>
          </w:p>
          <w:p w:rsidR="00EE2BDA" w:rsidRPr="00BD4E20" w:rsidRDefault="00EE2BDA" w:rsidP="00A23E2A">
            <w:pPr>
              <w:rPr>
                <w:rFonts w:ascii="Arial Narrow" w:hAnsi="Arial Narrow" w:cs="Calibri"/>
                <w:sz w:val="22"/>
                <w:szCs w:val="22"/>
              </w:rPr>
            </w:pPr>
            <w:r w:rsidRPr="00BD4E20">
              <w:rPr>
                <w:rFonts w:ascii="Arial Narrow" w:hAnsi="Arial Narrow" w:cs="Calibri"/>
                <w:sz w:val="22"/>
                <w:szCs w:val="22"/>
              </w:rPr>
              <w:t>Faible impact des politiques et programmes de développement.</w:t>
            </w:r>
          </w:p>
          <w:p w:rsidR="00EE2BDA" w:rsidRPr="00BD4E20" w:rsidRDefault="00EE2BDA" w:rsidP="00A23E2A">
            <w:pPr>
              <w:rPr>
                <w:rFonts w:ascii="Arial Narrow" w:hAnsi="Arial Narrow" w:cs="Calibri"/>
                <w:sz w:val="22"/>
                <w:szCs w:val="22"/>
              </w:rPr>
            </w:pPr>
          </w:p>
          <w:p w:rsidR="00EE2BDA" w:rsidRPr="00BD4E20" w:rsidRDefault="00EE2BDA" w:rsidP="00A23E2A">
            <w:pPr>
              <w:rPr>
                <w:rFonts w:ascii="Arial Narrow" w:hAnsi="Arial Narrow" w:cs="Calibri"/>
                <w:sz w:val="22"/>
                <w:szCs w:val="22"/>
                <w:highlight w:val="yellow"/>
              </w:rPr>
            </w:pPr>
            <w:r w:rsidRPr="00BD4E20">
              <w:rPr>
                <w:rFonts w:ascii="Arial Narrow" w:hAnsi="Arial Narrow" w:cs="Calibri"/>
                <w:sz w:val="22"/>
                <w:szCs w:val="22"/>
              </w:rPr>
              <w:t>Faible taux de participation des femmes dans les instance</w:t>
            </w:r>
            <w:r w:rsidR="00692236">
              <w:rPr>
                <w:rFonts w:ascii="Arial Narrow" w:hAnsi="Arial Narrow" w:cs="Calibri"/>
                <w:sz w:val="22"/>
                <w:szCs w:val="22"/>
              </w:rPr>
              <w:t>s</w:t>
            </w:r>
            <w:r w:rsidRPr="00BD4E20">
              <w:rPr>
                <w:rFonts w:ascii="Arial Narrow" w:hAnsi="Arial Narrow" w:cs="Calibri"/>
                <w:sz w:val="22"/>
                <w:szCs w:val="22"/>
              </w:rPr>
              <w:t xml:space="preserve"> de prise de décision</w:t>
            </w:r>
          </w:p>
        </w:tc>
        <w:tc>
          <w:tcPr>
            <w:tcW w:w="1092" w:type="pct"/>
            <w:gridSpan w:val="2"/>
          </w:tcPr>
          <w:p w:rsidR="00EE2BDA" w:rsidRPr="00BD4E20" w:rsidRDefault="00EE2BDA" w:rsidP="00D74BA1">
            <w:pPr>
              <w:pStyle w:val="Corpsdetexte22"/>
              <w:spacing w:before="120"/>
              <w:rPr>
                <w:rFonts w:ascii="Arial Narrow" w:hAnsi="Arial Narrow" w:cs="Calibri"/>
                <w:sz w:val="22"/>
                <w:szCs w:val="22"/>
              </w:rPr>
            </w:pPr>
            <w:r w:rsidRPr="00BD4E20">
              <w:rPr>
                <w:rFonts w:ascii="Arial Narrow" w:hAnsi="Arial Narrow" w:cs="Calibri"/>
                <w:sz w:val="22"/>
                <w:szCs w:val="22"/>
              </w:rPr>
              <w:t>Absence d’un cadre juridique régissant les droits de la personne et de la famille ;</w:t>
            </w:r>
          </w:p>
          <w:p w:rsidR="00EE2BDA" w:rsidRPr="00BD4E20" w:rsidRDefault="00EE2BDA" w:rsidP="00A23E2A">
            <w:pPr>
              <w:pStyle w:val="Corpsdetexte22"/>
              <w:rPr>
                <w:rFonts w:ascii="Arial Narrow" w:hAnsi="Arial Narrow" w:cs="Calibri"/>
                <w:sz w:val="22"/>
                <w:szCs w:val="22"/>
              </w:rPr>
            </w:pPr>
          </w:p>
          <w:p w:rsidR="00EE2BDA" w:rsidRPr="00BD4E20" w:rsidRDefault="00EE2BDA" w:rsidP="00A23E2A">
            <w:pPr>
              <w:pStyle w:val="Corpsdetexte22"/>
              <w:rPr>
                <w:rFonts w:ascii="Arial Narrow" w:hAnsi="Arial Narrow" w:cs="Calibri"/>
                <w:sz w:val="22"/>
                <w:szCs w:val="22"/>
              </w:rPr>
            </w:pPr>
            <w:r w:rsidRPr="00BD4E20">
              <w:rPr>
                <w:rFonts w:ascii="Arial Narrow" w:hAnsi="Arial Narrow" w:cs="Calibri"/>
                <w:sz w:val="22"/>
                <w:szCs w:val="22"/>
              </w:rPr>
              <w:t>Dispositions discriminatoires et de vides juridiques dans la législation nationale.</w:t>
            </w:r>
          </w:p>
        </w:tc>
        <w:tc>
          <w:tcPr>
            <w:tcW w:w="922" w:type="pct"/>
          </w:tcPr>
          <w:p w:rsidR="00EE2BDA" w:rsidRPr="00E254CD" w:rsidRDefault="00EE2BDA" w:rsidP="00A23E2A">
            <w:pPr>
              <w:pStyle w:val="Default"/>
              <w:rPr>
                <w:rFonts w:ascii="Arial Narrow" w:hAnsi="Arial Narrow" w:cs="Calibri"/>
                <w:b/>
                <w:bCs/>
                <w:i/>
                <w:color w:val="auto"/>
                <w:sz w:val="20"/>
                <w:szCs w:val="22"/>
              </w:rPr>
            </w:pPr>
          </w:p>
          <w:p w:rsidR="00EE2BDA" w:rsidRPr="00E254CD" w:rsidRDefault="00EE2BDA" w:rsidP="00A23E2A">
            <w:pPr>
              <w:pStyle w:val="Default"/>
              <w:rPr>
                <w:rFonts w:ascii="Arial Narrow" w:hAnsi="Arial Narrow" w:cs="Calibri"/>
                <w:b/>
                <w:bCs/>
                <w:i/>
                <w:color w:val="auto"/>
                <w:sz w:val="20"/>
                <w:szCs w:val="22"/>
              </w:rPr>
            </w:pPr>
            <w:r w:rsidRPr="00E254CD">
              <w:rPr>
                <w:rFonts w:ascii="Arial Narrow" w:hAnsi="Arial Narrow"/>
                <w:b/>
                <w:i/>
                <w:color w:val="auto"/>
                <w:sz w:val="20"/>
                <w:szCs w:val="22"/>
              </w:rPr>
              <w:t>Accroître la participation équitable des hommes et des femmes à l’exercice de la citoyenneté et à la prise de décision.</w:t>
            </w:r>
          </w:p>
        </w:tc>
        <w:tc>
          <w:tcPr>
            <w:tcW w:w="2071" w:type="pct"/>
            <w:gridSpan w:val="2"/>
          </w:tcPr>
          <w:p w:rsidR="00EE2BDA" w:rsidRPr="00674102" w:rsidRDefault="00EE2BDA" w:rsidP="00A23E2A">
            <w:pPr>
              <w:spacing w:before="120" w:after="120"/>
              <w:rPr>
                <w:rFonts w:ascii="Arial Narrow" w:hAnsi="Arial Narrow" w:cs="Calibri"/>
                <w:sz w:val="20"/>
                <w:szCs w:val="20"/>
              </w:rPr>
            </w:pPr>
            <w:r w:rsidRPr="00674102">
              <w:rPr>
                <w:rFonts w:ascii="Arial Narrow" w:hAnsi="Arial Narrow" w:cs="Calibri"/>
                <w:sz w:val="20"/>
                <w:szCs w:val="20"/>
              </w:rPr>
              <w:t>Faire un plaidoyer pour une mobilisation sociale autour du respect des principes démocratiques au sein des institutions publiques et privées, notamment les partis politiques, ONG et OSC.</w:t>
            </w:r>
          </w:p>
          <w:p w:rsidR="00EE2BDA" w:rsidRPr="00674102" w:rsidRDefault="00EE2BDA" w:rsidP="00A23E2A">
            <w:pPr>
              <w:rPr>
                <w:rFonts w:ascii="Arial Narrow" w:hAnsi="Arial Narrow" w:cs="Calibri"/>
                <w:sz w:val="20"/>
                <w:szCs w:val="20"/>
              </w:rPr>
            </w:pPr>
            <w:r w:rsidRPr="00674102">
              <w:rPr>
                <w:rFonts w:ascii="Arial Narrow" w:hAnsi="Arial Narrow" w:cs="Calibri"/>
                <w:sz w:val="20"/>
                <w:szCs w:val="20"/>
              </w:rPr>
              <w:t>Création des conditions favorables à la participation politique et à la gestion du pouvoir de façon équitable par les hommes et les femmes.</w:t>
            </w:r>
          </w:p>
          <w:p w:rsidR="00EE2BDA" w:rsidRPr="00674102" w:rsidRDefault="00EE2BDA" w:rsidP="00A23E2A">
            <w:pPr>
              <w:spacing w:before="120" w:after="120"/>
              <w:rPr>
                <w:rFonts w:ascii="Arial Narrow" w:hAnsi="Arial Narrow" w:cs="Calibri"/>
                <w:sz w:val="20"/>
                <w:szCs w:val="20"/>
              </w:rPr>
            </w:pPr>
            <w:r w:rsidRPr="00674102">
              <w:rPr>
                <w:rFonts w:ascii="Arial Narrow" w:hAnsi="Arial Narrow" w:cs="Calibri"/>
                <w:sz w:val="20"/>
                <w:szCs w:val="20"/>
              </w:rPr>
              <w:t>Identification des obstacles majeurs qui limitent la participation des femmes aux sphères de prise de décision au même titre que les hommes.</w:t>
            </w:r>
          </w:p>
          <w:p w:rsidR="00EE2BDA" w:rsidRPr="00674102" w:rsidRDefault="00EE2BDA" w:rsidP="00A23E2A">
            <w:pPr>
              <w:spacing w:before="120" w:after="120"/>
              <w:rPr>
                <w:rFonts w:ascii="Arial Narrow" w:hAnsi="Arial Narrow" w:cs="Calibri"/>
                <w:sz w:val="20"/>
                <w:szCs w:val="20"/>
              </w:rPr>
            </w:pPr>
            <w:r w:rsidRPr="00674102">
              <w:rPr>
                <w:rFonts w:ascii="Arial Narrow" w:hAnsi="Arial Narrow" w:cs="Calibri"/>
                <w:sz w:val="20"/>
                <w:szCs w:val="20"/>
              </w:rPr>
              <w:t>Création et application effective des textes</w:t>
            </w:r>
          </w:p>
        </w:tc>
      </w:tr>
      <w:tr w:rsidR="00EE2BDA" w:rsidRPr="00BD4E20" w:rsidTr="00C61A7C">
        <w:trPr>
          <w:trHeight w:val="1819"/>
        </w:trPr>
        <w:tc>
          <w:tcPr>
            <w:tcW w:w="915" w:type="pct"/>
          </w:tcPr>
          <w:p w:rsidR="00EE2BDA" w:rsidRPr="00674102" w:rsidRDefault="00EE2BDA" w:rsidP="00A23E2A">
            <w:pPr>
              <w:pStyle w:val="Default"/>
              <w:spacing w:before="120"/>
              <w:rPr>
                <w:rFonts w:ascii="Arial Narrow" w:hAnsi="Arial Narrow" w:cs="Calibri"/>
                <w:color w:val="auto"/>
                <w:sz w:val="20"/>
                <w:szCs w:val="22"/>
              </w:rPr>
            </w:pPr>
            <w:r w:rsidRPr="00674102">
              <w:rPr>
                <w:rFonts w:ascii="Arial Narrow" w:hAnsi="Arial Narrow" w:cs="Calibri"/>
                <w:color w:val="auto"/>
                <w:sz w:val="20"/>
                <w:szCs w:val="22"/>
              </w:rPr>
              <w:t xml:space="preserve">Insuffisances des mesures nécessaires et des conditions favorables à la participation politique et à la gestion du pouvoir de façon équitable par les hommes et les femmes. </w:t>
            </w:r>
          </w:p>
        </w:tc>
        <w:tc>
          <w:tcPr>
            <w:tcW w:w="1092" w:type="pct"/>
            <w:gridSpan w:val="2"/>
          </w:tcPr>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 xml:space="preserve">Prédominance des hommes dans les instances de décision.  </w:t>
            </w:r>
          </w:p>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b/>
                <w:sz w:val="20"/>
                <w:szCs w:val="22"/>
              </w:rPr>
            </w:pPr>
          </w:p>
        </w:tc>
        <w:tc>
          <w:tcPr>
            <w:tcW w:w="922" w:type="pct"/>
          </w:tcPr>
          <w:p w:rsidR="00EE2BDA" w:rsidRPr="0087163B" w:rsidRDefault="00EE2BDA" w:rsidP="00A23E2A">
            <w:pPr>
              <w:pStyle w:val="Default"/>
              <w:rPr>
                <w:rFonts w:ascii="Arial Narrow" w:hAnsi="Arial Narrow" w:cs="Calibri"/>
                <w:b/>
                <w:bCs/>
                <w:i/>
                <w:color w:val="auto"/>
                <w:sz w:val="20"/>
                <w:szCs w:val="22"/>
              </w:rPr>
            </w:pPr>
          </w:p>
          <w:p w:rsidR="00692236" w:rsidRDefault="00EE2BDA" w:rsidP="00A23E2A">
            <w:pPr>
              <w:pStyle w:val="Default"/>
              <w:rPr>
                <w:rFonts w:ascii="Arial Narrow" w:hAnsi="Arial Narrow"/>
                <w:b/>
                <w:i/>
                <w:iCs/>
                <w:color w:val="auto"/>
                <w:sz w:val="20"/>
                <w:szCs w:val="22"/>
              </w:rPr>
            </w:pPr>
            <w:r w:rsidRPr="0087163B">
              <w:rPr>
                <w:rFonts w:ascii="Arial Narrow" w:hAnsi="Arial Narrow"/>
                <w:b/>
                <w:i/>
                <w:iCs/>
                <w:color w:val="auto"/>
                <w:sz w:val="20"/>
                <w:szCs w:val="22"/>
              </w:rPr>
              <w:t>Promouvoir les droits humains en luttant contre les violences basées sur le Genre (VBG), et en mettant un accent particulier sur l’autonomisation des femmes</w:t>
            </w:r>
          </w:p>
          <w:p w:rsidR="00692236" w:rsidRDefault="00692236" w:rsidP="00A23E2A">
            <w:pPr>
              <w:pStyle w:val="Default"/>
              <w:rPr>
                <w:rFonts w:ascii="Arial Narrow" w:hAnsi="Arial Narrow"/>
                <w:b/>
                <w:i/>
                <w:iCs/>
                <w:color w:val="auto"/>
                <w:sz w:val="20"/>
                <w:szCs w:val="22"/>
              </w:rPr>
            </w:pPr>
          </w:p>
          <w:p w:rsidR="00D74BA1" w:rsidRPr="0087163B" w:rsidRDefault="00D74BA1" w:rsidP="00A23E2A">
            <w:pPr>
              <w:pStyle w:val="Default"/>
              <w:rPr>
                <w:rFonts w:ascii="Arial Narrow" w:hAnsi="Arial Narrow" w:cs="Calibri"/>
                <w:b/>
                <w:bCs/>
                <w:i/>
                <w:color w:val="auto"/>
                <w:sz w:val="20"/>
                <w:szCs w:val="22"/>
              </w:rPr>
            </w:pPr>
          </w:p>
        </w:tc>
        <w:tc>
          <w:tcPr>
            <w:tcW w:w="2071" w:type="pct"/>
            <w:gridSpan w:val="2"/>
          </w:tcPr>
          <w:p w:rsidR="00EE2BDA" w:rsidRPr="00674102" w:rsidRDefault="00EE2BDA" w:rsidP="00A23E2A">
            <w:pPr>
              <w:spacing w:before="120" w:after="120"/>
              <w:rPr>
                <w:rFonts w:ascii="Arial Narrow" w:hAnsi="Arial Narrow" w:cs="Calibri"/>
                <w:sz w:val="20"/>
                <w:szCs w:val="20"/>
              </w:rPr>
            </w:pPr>
            <w:r w:rsidRPr="00674102">
              <w:rPr>
                <w:rFonts w:ascii="Arial Narrow" w:hAnsi="Arial Narrow" w:cs="Calibri"/>
                <w:sz w:val="20"/>
                <w:szCs w:val="20"/>
              </w:rPr>
              <w:t>Organisation d’un programme de plaidoyer à l’endroit des décideurs  et des campagnes de sensibilisation à l’endroit du public en vue d’une participation efficace et efficiente aux sphères de décisions.</w:t>
            </w:r>
          </w:p>
          <w:p w:rsidR="00EE2BDA" w:rsidRPr="00674102" w:rsidRDefault="00EE2BDA" w:rsidP="00A23E2A">
            <w:pPr>
              <w:spacing w:before="120" w:after="120"/>
              <w:rPr>
                <w:rFonts w:ascii="Arial Narrow" w:hAnsi="Arial Narrow" w:cs="Calibri"/>
                <w:sz w:val="20"/>
                <w:szCs w:val="20"/>
              </w:rPr>
            </w:pPr>
            <w:r w:rsidRPr="00674102">
              <w:rPr>
                <w:rFonts w:ascii="Arial Narrow" w:hAnsi="Arial Narrow" w:cs="Calibri"/>
                <w:sz w:val="20"/>
                <w:szCs w:val="20"/>
              </w:rPr>
              <w:t>Implication des leaders d’opinion, notamment les partis politiques à soutenir la participation des femmes aux sphères de décisions.</w:t>
            </w:r>
          </w:p>
        </w:tc>
      </w:tr>
      <w:tr w:rsidR="005F364F" w:rsidRPr="00BD4E20" w:rsidTr="00674102">
        <w:tc>
          <w:tcPr>
            <w:tcW w:w="5000" w:type="pct"/>
            <w:gridSpan w:val="6"/>
            <w:shd w:val="clear" w:color="auto" w:fill="F2F2F2"/>
          </w:tcPr>
          <w:p w:rsidR="005F364F" w:rsidRPr="005B2E16" w:rsidRDefault="005F364F" w:rsidP="00A23E2A">
            <w:pPr>
              <w:spacing w:before="120" w:after="120"/>
              <w:rPr>
                <w:rFonts w:ascii="Arial Narrow" w:hAnsi="Arial Narrow" w:cs="Calibri"/>
                <w:b/>
                <w:bCs/>
                <w:i/>
                <w:szCs w:val="20"/>
              </w:rPr>
            </w:pPr>
            <w:r w:rsidRPr="005B2E16">
              <w:rPr>
                <w:rFonts w:ascii="Arial Narrow" w:hAnsi="Arial Narrow" w:cs="Calibri"/>
                <w:b/>
                <w:i/>
                <w:szCs w:val="20"/>
              </w:rPr>
              <w:t>OS 5: Promotion des droits humains en luttant contre les violences basées sur le Genre (VBG), et en mettant un accent particulier sur l’autonomisation des femmes</w:t>
            </w:r>
            <w:r w:rsidRPr="005B2E16">
              <w:rPr>
                <w:rFonts w:ascii="Arial Narrow" w:hAnsi="Arial Narrow" w:cs="Calibri"/>
                <w:b/>
                <w:bCs/>
                <w:i/>
                <w:szCs w:val="20"/>
              </w:rPr>
              <w:t>.</w:t>
            </w:r>
          </w:p>
        </w:tc>
      </w:tr>
      <w:tr w:rsidR="00EE2BDA" w:rsidRPr="00BD4E20" w:rsidTr="00D74BA1">
        <w:trPr>
          <w:trHeight w:val="1800"/>
        </w:trPr>
        <w:tc>
          <w:tcPr>
            <w:tcW w:w="915" w:type="pct"/>
            <w:vMerge w:val="restart"/>
          </w:tcPr>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Faible  vulgarisation et appropriation de la Constitution qui institue  l’égalité entre les hommes et les femmes – et les conventions et traités internationaux ratifiés par le Tchad.</w:t>
            </w:r>
          </w:p>
        </w:tc>
        <w:tc>
          <w:tcPr>
            <w:tcW w:w="1092" w:type="pct"/>
            <w:gridSpan w:val="2"/>
            <w:vMerge w:val="restart"/>
          </w:tcPr>
          <w:p w:rsidR="00EE2BDA" w:rsidRPr="00674102" w:rsidRDefault="00EE2BDA" w:rsidP="00A23E2A">
            <w:pPr>
              <w:rPr>
                <w:rFonts w:ascii="Arial Narrow" w:hAnsi="Arial Narrow" w:cs="Calibri"/>
                <w:bCs/>
                <w:sz w:val="20"/>
                <w:szCs w:val="22"/>
              </w:rPr>
            </w:pPr>
            <w:r w:rsidRPr="00674102">
              <w:rPr>
                <w:rFonts w:ascii="Arial Narrow" w:hAnsi="Arial Narrow" w:cs="Calibri"/>
                <w:sz w:val="20"/>
                <w:szCs w:val="22"/>
              </w:rPr>
              <w:t xml:space="preserve">Faible implication des médias, des journalistes, des </w:t>
            </w:r>
            <w:r w:rsidRPr="00674102">
              <w:rPr>
                <w:rFonts w:ascii="Arial Narrow" w:hAnsi="Arial Narrow" w:cs="Calibri"/>
                <w:bCs/>
                <w:sz w:val="20"/>
                <w:szCs w:val="22"/>
              </w:rPr>
              <w:t>acteurs de la communication de proximité et des artistes dans la promotion du genre.</w:t>
            </w:r>
          </w:p>
          <w:p w:rsidR="00EE2BDA" w:rsidRPr="00674102" w:rsidRDefault="00EE2BDA" w:rsidP="00A23E2A">
            <w:pPr>
              <w:rPr>
                <w:rFonts w:ascii="Arial Narrow" w:hAnsi="Arial Narrow" w:cs="Calibri"/>
                <w:bCs/>
                <w:sz w:val="20"/>
                <w:szCs w:val="22"/>
              </w:rPr>
            </w:pPr>
          </w:p>
          <w:p w:rsidR="00EE2BDA" w:rsidRPr="00E254CD" w:rsidRDefault="00EE2BDA" w:rsidP="00A23E2A">
            <w:pPr>
              <w:rPr>
                <w:rFonts w:ascii="Arial Narrow" w:hAnsi="Arial Narrow" w:cs="Calibri"/>
                <w:bCs/>
                <w:sz w:val="20"/>
                <w:szCs w:val="22"/>
              </w:rPr>
            </w:pPr>
            <w:r w:rsidRPr="00674102">
              <w:rPr>
                <w:rFonts w:ascii="Arial Narrow" w:hAnsi="Arial Narrow" w:cs="Calibri"/>
                <w:bCs/>
                <w:sz w:val="20"/>
                <w:szCs w:val="22"/>
              </w:rPr>
              <w:t>Insuffisance ou absence des moyens permettant  aux techniciens et autres acteurs d’agir sur le terrain.</w:t>
            </w:r>
          </w:p>
        </w:tc>
        <w:tc>
          <w:tcPr>
            <w:tcW w:w="922" w:type="pct"/>
            <w:vMerge w:val="restart"/>
          </w:tcPr>
          <w:p w:rsidR="00EE2BDA" w:rsidRPr="00674102" w:rsidRDefault="00EE2BDA" w:rsidP="00A23E2A">
            <w:pPr>
              <w:pStyle w:val="Default"/>
              <w:spacing w:before="120"/>
              <w:rPr>
                <w:rFonts w:ascii="Arial Narrow" w:hAnsi="Arial Narrow" w:cs="Calibri"/>
                <w:b/>
                <w:bCs/>
                <w:i/>
                <w:color w:val="auto"/>
                <w:sz w:val="20"/>
                <w:szCs w:val="22"/>
              </w:rPr>
            </w:pPr>
            <w:r w:rsidRPr="00674102">
              <w:rPr>
                <w:rFonts w:ascii="Arial Narrow" w:hAnsi="Arial Narrow"/>
                <w:b/>
                <w:i/>
                <w:color w:val="auto"/>
                <w:sz w:val="20"/>
                <w:szCs w:val="22"/>
              </w:rPr>
              <w:t>Renforcer les capacités des hommes et des femmes en matière des droits humains et leur égal accès à la justice et à l’exercice des droits civiques et politiques.</w:t>
            </w:r>
          </w:p>
        </w:tc>
        <w:tc>
          <w:tcPr>
            <w:tcW w:w="2071" w:type="pct"/>
            <w:gridSpan w:val="2"/>
          </w:tcPr>
          <w:p w:rsidR="00EE2BDA" w:rsidRPr="00674102" w:rsidRDefault="00EE2BDA" w:rsidP="00A23E2A">
            <w:pPr>
              <w:pStyle w:val="Default"/>
              <w:spacing w:before="120" w:after="60"/>
              <w:jc w:val="both"/>
              <w:rPr>
                <w:rFonts w:ascii="Arial Narrow" w:hAnsi="Arial Narrow" w:cs="Calibri"/>
                <w:color w:val="auto"/>
                <w:sz w:val="20"/>
                <w:szCs w:val="20"/>
              </w:rPr>
            </w:pPr>
            <w:r w:rsidRPr="00674102">
              <w:rPr>
                <w:rFonts w:ascii="Arial Narrow" w:hAnsi="Arial Narrow" w:cs="Calibri"/>
                <w:color w:val="auto"/>
                <w:sz w:val="20"/>
                <w:szCs w:val="20"/>
              </w:rPr>
              <w:t>Institutionnalisation d’une justice accessible et à moindre coût pour tous ;</w:t>
            </w:r>
          </w:p>
          <w:p w:rsidR="00EE2BDA" w:rsidRPr="00674102" w:rsidRDefault="00EE2BDA" w:rsidP="00A23E2A">
            <w:pPr>
              <w:pStyle w:val="Default"/>
              <w:spacing w:before="120" w:after="120"/>
              <w:jc w:val="both"/>
              <w:rPr>
                <w:rFonts w:ascii="Arial Narrow" w:hAnsi="Arial Narrow" w:cs="Calibri"/>
                <w:color w:val="auto"/>
                <w:sz w:val="20"/>
                <w:szCs w:val="20"/>
              </w:rPr>
            </w:pPr>
            <w:r w:rsidRPr="00674102">
              <w:rPr>
                <w:rFonts w:ascii="Arial Narrow" w:hAnsi="Arial Narrow" w:cs="Calibri"/>
                <w:color w:val="auto"/>
                <w:sz w:val="20"/>
                <w:szCs w:val="20"/>
              </w:rPr>
              <w:t xml:space="preserve">Accroissement du niveau de la compréhension et l’acceptation du système judiciaire moderne par les populations ; </w:t>
            </w:r>
          </w:p>
          <w:p w:rsidR="00EE2BDA" w:rsidRPr="00674102" w:rsidRDefault="00EE2BDA" w:rsidP="00A23E2A">
            <w:pPr>
              <w:autoSpaceDE w:val="0"/>
              <w:autoSpaceDN w:val="0"/>
              <w:adjustRightInd w:val="0"/>
              <w:spacing w:after="120"/>
              <w:jc w:val="both"/>
              <w:rPr>
                <w:rFonts w:ascii="Arial Narrow" w:hAnsi="Arial Narrow" w:cs="Calibri"/>
                <w:sz w:val="20"/>
                <w:szCs w:val="20"/>
              </w:rPr>
            </w:pPr>
            <w:r w:rsidRPr="00674102">
              <w:rPr>
                <w:rFonts w:ascii="Arial Narrow" w:hAnsi="Arial Narrow" w:cs="Calibri"/>
                <w:sz w:val="20"/>
                <w:szCs w:val="20"/>
              </w:rPr>
              <w:t>Création d’un environnement social propice qui développe chez l’ensemble des acteurs une vision commune d’une société de justice et d’équité.</w:t>
            </w:r>
          </w:p>
        </w:tc>
      </w:tr>
      <w:tr w:rsidR="005F364F" w:rsidRPr="00BD4E20" w:rsidTr="00D74BA1">
        <w:trPr>
          <w:trHeight w:val="813"/>
        </w:trPr>
        <w:tc>
          <w:tcPr>
            <w:tcW w:w="915" w:type="pct"/>
            <w:vMerge/>
          </w:tcPr>
          <w:p w:rsidR="005F364F" w:rsidRPr="00BD4E20" w:rsidRDefault="005F364F" w:rsidP="00A23E2A">
            <w:pPr>
              <w:rPr>
                <w:rFonts w:ascii="Arial Narrow" w:hAnsi="Arial Narrow" w:cs="Calibri"/>
                <w:sz w:val="22"/>
                <w:szCs w:val="22"/>
              </w:rPr>
            </w:pPr>
          </w:p>
        </w:tc>
        <w:tc>
          <w:tcPr>
            <w:tcW w:w="1092" w:type="pct"/>
            <w:gridSpan w:val="2"/>
            <w:vMerge/>
          </w:tcPr>
          <w:p w:rsidR="005F364F" w:rsidRPr="00BD4E20" w:rsidRDefault="005F364F" w:rsidP="00A23E2A">
            <w:pPr>
              <w:rPr>
                <w:rFonts w:ascii="Arial Narrow" w:hAnsi="Arial Narrow" w:cs="Calibri"/>
                <w:sz w:val="22"/>
                <w:szCs w:val="22"/>
              </w:rPr>
            </w:pPr>
          </w:p>
        </w:tc>
        <w:tc>
          <w:tcPr>
            <w:tcW w:w="922" w:type="pct"/>
            <w:vMerge/>
          </w:tcPr>
          <w:p w:rsidR="005F364F" w:rsidRPr="00BD4E20" w:rsidRDefault="005F364F" w:rsidP="00A23E2A">
            <w:pPr>
              <w:pStyle w:val="Default"/>
              <w:spacing w:before="120"/>
              <w:rPr>
                <w:rFonts w:ascii="Arial Narrow" w:hAnsi="Arial Narrow" w:cs="Calibri"/>
                <w:b/>
                <w:bCs/>
                <w:i/>
                <w:color w:val="auto"/>
                <w:sz w:val="22"/>
                <w:szCs w:val="22"/>
              </w:rPr>
            </w:pPr>
          </w:p>
        </w:tc>
        <w:tc>
          <w:tcPr>
            <w:tcW w:w="2071" w:type="pct"/>
            <w:gridSpan w:val="2"/>
          </w:tcPr>
          <w:p w:rsidR="005F364F" w:rsidRPr="00674102" w:rsidRDefault="005F364F" w:rsidP="00A23E2A">
            <w:pPr>
              <w:spacing w:before="120" w:after="120"/>
              <w:ind w:right="948"/>
              <w:rPr>
                <w:rFonts w:ascii="Arial Narrow" w:hAnsi="Arial Narrow" w:cs="Calibri"/>
                <w:sz w:val="20"/>
                <w:szCs w:val="20"/>
              </w:rPr>
            </w:pPr>
            <w:r w:rsidRPr="00674102">
              <w:rPr>
                <w:rFonts w:ascii="Arial Narrow" w:hAnsi="Arial Narrow" w:cs="Calibri"/>
                <w:sz w:val="20"/>
                <w:szCs w:val="20"/>
              </w:rPr>
              <w:t>Renforcement des actions d’information et  de sensibilisation des populations sur les méfaits des violences ;</w:t>
            </w:r>
          </w:p>
        </w:tc>
      </w:tr>
      <w:tr w:rsidR="00EE2BDA" w:rsidRPr="00BD4E20" w:rsidTr="00D74BA1">
        <w:trPr>
          <w:trHeight w:val="1856"/>
        </w:trPr>
        <w:tc>
          <w:tcPr>
            <w:tcW w:w="915" w:type="pct"/>
          </w:tcPr>
          <w:p w:rsidR="00EE2BDA" w:rsidRPr="00BD4E20" w:rsidRDefault="00EE2BDA" w:rsidP="00A23E2A">
            <w:pPr>
              <w:rPr>
                <w:rFonts w:ascii="Arial Narrow" w:hAnsi="Arial Narrow" w:cs="Calibri"/>
                <w:sz w:val="22"/>
                <w:szCs w:val="22"/>
              </w:rPr>
            </w:pPr>
            <w:r w:rsidRPr="00BD4E20">
              <w:rPr>
                <w:rFonts w:ascii="Arial Narrow" w:hAnsi="Arial Narrow" w:cs="Calibri"/>
                <w:sz w:val="22"/>
                <w:szCs w:val="22"/>
              </w:rPr>
              <w:t xml:space="preserve">Existence de multiples formes de violences faites aux femmes, aux enfants  et parfois aux hommes, </w:t>
            </w:r>
          </w:p>
          <w:p w:rsidR="00EE2BDA" w:rsidRPr="00BD4E20" w:rsidRDefault="00EE2BDA" w:rsidP="00A23E2A">
            <w:pPr>
              <w:rPr>
                <w:rFonts w:ascii="Arial Narrow" w:hAnsi="Arial Narrow" w:cs="Calibri"/>
                <w:sz w:val="22"/>
                <w:szCs w:val="22"/>
                <w:highlight w:val="yellow"/>
              </w:rPr>
            </w:pPr>
          </w:p>
        </w:tc>
        <w:tc>
          <w:tcPr>
            <w:tcW w:w="1092" w:type="pct"/>
            <w:gridSpan w:val="2"/>
          </w:tcPr>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Insuffisante capacité d’intervention des organisations de la société civile (OSC) qui opèrent dans la promotion du genre.</w:t>
            </w:r>
          </w:p>
          <w:p w:rsidR="00EE2BDA" w:rsidRPr="00674102" w:rsidRDefault="00EE2BDA" w:rsidP="00A23E2A">
            <w:pPr>
              <w:rPr>
                <w:rFonts w:ascii="Arial Narrow" w:hAnsi="Arial Narrow" w:cs="Calibri"/>
                <w:b/>
                <w:sz w:val="20"/>
                <w:szCs w:val="22"/>
              </w:rPr>
            </w:pPr>
          </w:p>
        </w:tc>
        <w:tc>
          <w:tcPr>
            <w:tcW w:w="922" w:type="pct"/>
          </w:tcPr>
          <w:p w:rsidR="00EE2BDA" w:rsidRPr="00674102" w:rsidRDefault="00EE2BDA" w:rsidP="00A23E2A">
            <w:pPr>
              <w:pStyle w:val="Default"/>
              <w:spacing w:before="120"/>
              <w:rPr>
                <w:rFonts w:ascii="Arial Narrow" w:hAnsi="Arial Narrow" w:cs="Calibri"/>
                <w:b/>
                <w:bCs/>
                <w:i/>
                <w:color w:val="auto"/>
                <w:sz w:val="20"/>
                <w:szCs w:val="22"/>
              </w:rPr>
            </w:pPr>
            <w:r w:rsidRPr="00674102">
              <w:rPr>
                <w:rFonts w:ascii="Arial Narrow" w:hAnsi="Arial Narrow"/>
                <w:b/>
                <w:i/>
                <w:color w:val="auto"/>
                <w:sz w:val="20"/>
                <w:szCs w:val="22"/>
              </w:rPr>
              <w:t>Eliminer toutes formes de violences basées sur le Genre (VBG)</w:t>
            </w:r>
          </w:p>
        </w:tc>
        <w:tc>
          <w:tcPr>
            <w:tcW w:w="2071" w:type="pct"/>
            <w:gridSpan w:val="2"/>
          </w:tcPr>
          <w:p w:rsidR="00EE2BDA" w:rsidRPr="00674102" w:rsidRDefault="00EE2BDA" w:rsidP="00A23E2A">
            <w:pPr>
              <w:rPr>
                <w:rFonts w:ascii="Arial Narrow" w:hAnsi="Arial Narrow" w:cs="Calibri"/>
                <w:sz w:val="20"/>
                <w:szCs w:val="20"/>
              </w:rPr>
            </w:pPr>
            <w:r w:rsidRPr="00674102">
              <w:rPr>
                <w:rFonts w:ascii="Arial Narrow" w:hAnsi="Arial Narrow" w:cs="Calibri"/>
                <w:sz w:val="20"/>
                <w:szCs w:val="20"/>
              </w:rPr>
              <w:t>Implication effective et efficiente des chefs coutumiers et religieux.</w:t>
            </w:r>
          </w:p>
          <w:p w:rsidR="00EE2BDA" w:rsidRPr="00674102" w:rsidRDefault="00EE2BDA" w:rsidP="00A23E2A">
            <w:pPr>
              <w:pStyle w:val="Default"/>
              <w:spacing w:before="120" w:after="120"/>
              <w:jc w:val="both"/>
              <w:rPr>
                <w:rFonts w:ascii="Arial Narrow" w:hAnsi="Arial Narrow" w:cs="Calibri"/>
                <w:color w:val="auto"/>
                <w:sz w:val="20"/>
                <w:szCs w:val="20"/>
              </w:rPr>
            </w:pPr>
            <w:r w:rsidRPr="00674102">
              <w:rPr>
                <w:rFonts w:ascii="Arial Narrow" w:hAnsi="Arial Narrow" w:cs="Calibri"/>
                <w:color w:val="auto"/>
                <w:sz w:val="20"/>
                <w:szCs w:val="20"/>
              </w:rPr>
              <w:t>Développement des solutions idoines aux questions liées à l’accès à la terre et au droit de propriété foncière qui constituent des obstacles majeurs à la productivité et à l’accroissement des revenus, notamment chez les femmes.</w:t>
            </w:r>
          </w:p>
        </w:tc>
      </w:tr>
      <w:tr w:rsidR="00EE2BDA" w:rsidRPr="00BD4E20" w:rsidTr="00C61A7C">
        <w:trPr>
          <w:trHeight w:val="2228"/>
        </w:trPr>
        <w:tc>
          <w:tcPr>
            <w:tcW w:w="915" w:type="pct"/>
          </w:tcPr>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r w:rsidRPr="00674102">
              <w:rPr>
                <w:rFonts w:ascii="Arial Narrow" w:hAnsi="Arial Narrow" w:cs="Calibri"/>
                <w:sz w:val="20"/>
                <w:szCs w:val="22"/>
              </w:rPr>
              <w:t>Insuffisance des conditions propices et idéales pour un accès égal et équitable des hommes et des femmes aux infrastructures et équipements, aux ressources naturelles  aux crédits, aux services de vulgarisation, et à la technologie.</w:t>
            </w:r>
          </w:p>
        </w:tc>
        <w:tc>
          <w:tcPr>
            <w:tcW w:w="1092" w:type="pct"/>
            <w:gridSpan w:val="2"/>
          </w:tcPr>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sz w:val="20"/>
                <w:szCs w:val="22"/>
              </w:rPr>
            </w:pPr>
          </w:p>
          <w:p w:rsidR="00EE2BDA" w:rsidRPr="00674102" w:rsidRDefault="00EE2BDA" w:rsidP="00A23E2A">
            <w:pPr>
              <w:rPr>
                <w:rFonts w:ascii="Arial Narrow" w:hAnsi="Arial Narrow" w:cs="Calibri"/>
                <w:b/>
                <w:sz w:val="20"/>
                <w:szCs w:val="22"/>
              </w:rPr>
            </w:pPr>
            <w:r w:rsidRPr="00674102">
              <w:rPr>
                <w:rFonts w:ascii="Arial Narrow" w:hAnsi="Arial Narrow" w:cs="Calibri"/>
                <w:sz w:val="20"/>
                <w:szCs w:val="22"/>
              </w:rPr>
              <w:t>Faible implication du secteur privé dans la promotion du genre au niveau des secteurs de production.</w:t>
            </w:r>
          </w:p>
        </w:tc>
        <w:tc>
          <w:tcPr>
            <w:tcW w:w="922" w:type="pct"/>
          </w:tcPr>
          <w:p w:rsidR="00EE2BDA" w:rsidRPr="00674102" w:rsidRDefault="00EE2BDA" w:rsidP="00A23E2A">
            <w:pPr>
              <w:pStyle w:val="Default"/>
              <w:rPr>
                <w:rFonts w:ascii="Arial Narrow" w:hAnsi="Arial Narrow" w:cs="Calibri"/>
                <w:b/>
                <w:bCs/>
                <w:i/>
                <w:color w:val="auto"/>
                <w:sz w:val="20"/>
                <w:szCs w:val="22"/>
              </w:rPr>
            </w:pPr>
          </w:p>
          <w:p w:rsidR="00EE2BDA" w:rsidRPr="00674102" w:rsidRDefault="00EE2BDA" w:rsidP="00A23E2A">
            <w:pPr>
              <w:pStyle w:val="Default"/>
              <w:rPr>
                <w:rFonts w:ascii="Arial Narrow" w:hAnsi="Arial Narrow" w:cs="Calibri"/>
                <w:b/>
                <w:bCs/>
                <w:i/>
                <w:color w:val="auto"/>
                <w:sz w:val="20"/>
                <w:szCs w:val="22"/>
              </w:rPr>
            </w:pPr>
            <w:r w:rsidRPr="00674102">
              <w:rPr>
                <w:rFonts w:ascii="Arial Narrow" w:hAnsi="Arial Narrow"/>
                <w:b/>
                <w:i/>
                <w:color w:val="auto"/>
                <w:sz w:val="20"/>
                <w:szCs w:val="22"/>
              </w:rPr>
              <w:t>Promouvoir l’accès égal et équitable des hommes et des femmes aux ressources/facteurs de production</w:t>
            </w:r>
            <w:r w:rsidRPr="00674102">
              <w:rPr>
                <w:rFonts w:ascii="Arial Narrow" w:hAnsi="Arial Narrow" w:cs="Calibri"/>
                <w:b/>
                <w:bCs/>
                <w:i/>
                <w:color w:val="auto"/>
                <w:sz w:val="20"/>
                <w:szCs w:val="22"/>
              </w:rPr>
              <w:t>.</w:t>
            </w:r>
          </w:p>
        </w:tc>
        <w:tc>
          <w:tcPr>
            <w:tcW w:w="2071" w:type="pct"/>
            <w:gridSpan w:val="2"/>
          </w:tcPr>
          <w:p w:rsidR="00EE2BDA" w:rsidRPr="00674102" w:rsidRDefault="00EE2BDA" w:rsidP="00EE2BDA">
            <w:pPr>
              <w:pStyle w:val="Default"/>
              <w:spacing w:before="120" w:after="120"/>
              <w:jc w:val="both"/>
              <w:rPr>
                <w:rFonts w:ascii="Arial Narrow" w:hAnsi="Arial Narrow" w:cs="Calibri"/>
                <w:color w:val="auto"/>
                <w:sz w:val="20"/>
                <w:szCs w:val="20"/>
              </w:rPr>
            </w:pPr>
            <w:r w:rsidRPr="00674102">
              <w:rPr>
                <w:rFonts w:ascii="Arial Narrow" w:hAnsi="Arial Narrow" w:cs="Calibri"/>
                <w:color w:val="auto"/>
                <w:sz w:val="20"/>
                <w:szCs w:val="20"/>
              </w:rPr>
              <w:t>Renforcement les actions de plaidoyer en vue de la mise en place des mécanismes dynamiques pour insérer la question d’accès aux facteurs de production  dans les politiques et stratégies de développement.</w:t>
            </w:r>
          </w:p>
          <w:p w:rsidR="00EE2BDA" w:rsidRPr="00674102" w:rsidRDefault="00EE2BDA" w:rsidP="00A23E2A">
            <w:pPr>
              <w:pStyle w:val="Pieddepage"/>
              <w:spacing w:before="120" w:after="120"/>
              <w:jc w:val="both"/>
              <w:rPr>
                <w:rFonts w:ascii="Arial Narrow" w:hAnsi="Arial Narrow" w:cs="Calibri"/>
                <w:sz w:val="20"/>
                <w:szCs w:val="20"/>
              </w:rPr>
            </w:pPr>
            <w:r w:rsidRPr="00674102">
              <w:rPr>
                <w:rFonts w:ascii="Arial Narrow" w:hAnsi="Arial Narrow" w:cs="Calibri"/>
                <w:sz w:val="20"/>
                <w:szCs w:val="20"/>
              </w:rPr>
              <w:t xml:space="preserve">Création des réseaux d’information et de coopération visant à promouvoir l’emploi en prenant en compte les spécificités de Genre. </w:t>
            </w:r>
          </w:p>
        </w:tc>
      </w:tr>
      <w:tr w:rsidR="005F364F" w:rsidRPr="00BD4E20" w:rsidTr="00674102">
        <w:tc>
          <w:tcPr>
            <w:tcW w:w="5000" w:type="pct"/>
            <w:gridSpan w:val="6"/>
            <w:shd w:val="clear" w:color="auto" w:fill="F2F2F2"/>
          </w:tcPr>
          <w:p w:rsidR="005F364F" w:rsidRPr="005B2E16" w:rsidRDefault="005F364F" w:rsidP="00A23E2A">
            <w:pPr>
              <w:spacing w:before="120" w:after="120"/>
              <w:rPr>
                <w:rFonts w:ascii="Arial Narrow" w:hAnsi="Arial Narrow" w:cs="Calibri"/>
                <w:b/>
                <w:i/>
                <w:szCs w:val="22"/>
              </w:rPr>
            </w:pPr>
            <w:r w:rsidRPr="005B2E16">
              <w:rPr>
                <w:rFonts w:ascii="Arial Narrow" w:hAnsi="Arial Narrow" w:cs="Calibri"/>
                <w:b/>
                <w:i/>
                <w:szCs w:val="22"/>
              </w:rPr>
              <w:t>OS 6 : Développement  d’un partenariat actif en faveur du Genre au Tchad.</w:t>
            </w:r>
          </w:p>
        </w:tc>
      </w:tr>
      <w:tr w:rsidR="005F364F" w:rsidRPr="00BD4E20" w:rsidTr="00D74BA1">
        <w:tc>
          <w:tcPr>
            <w:tcW w:w="915" w:type="pct"/>
          </w:tcPr>
          <w:p w:rsidR="005F364F" w:rsidRPr="00674102" w:rsidRDefault="005F364F" w:rsidP="00A23E2A">
            <w:pPr>
              <w:rPr>
                <w:rFonts w:ascii="Arial Narrow" w:hAnsi="Arial Narrow" w:cs="Calibri"/>
                <w:sz w:val="20"/>
                <w:szCs w:val="22"/>
              </w:rPr>
            </w:pPr>
            <w:r w:rsidRPr="00674102">
              <w:rPr>
                <w:rFonts w:ascii="Arial Narrow" w:hAnsi="Arial Narrow" w:cs="Calibri"/>
                <w:sz w:val="20"/>
                <w:szCs w:val="22"/>
              </w:rPr>
              <w:t xml:space="preserve">Absence des mécanismes de concertation et de dialogue permanent pour canaliser les énergies, susciter et démultiplier les motivations en faveur du Genre. </w:t>
            </w:r>
          </w:p>
        </w:tc>
        <w:tc>
          <w:tcPr>
            <w:tcW w:w="1092" w:type="pct"/>
            <w:gridSpan w:val="2"/>
          </w:tcPr>
          <w:p w:rsidR="005F364F" w:rsidRPr="00674102" w:rsidRDefault="005F364F" w:rsidP="00A23E2A">
            <w:pPr>
              <w:rPr>
                <w:rFonts w:ascii="Arial Narrow" w:hAnsi="Arial Narrow" w:cs="Calibri"/>
                <w:sz w:val="20"/>
                <w:szCs w:val="22"/>
              </w:rPr>
            </w:pPr>
          </w:p>
          <w:p w:rsidR="005F364F" w:rsidRPr="00674102" w:rsidRDefault="005F364F" w:rsidP="00A23E2A">
            <w:pPr>
              <w:rPr>
                <w:rFonts w:ascii="Arial Narrow" w:hAnsi="Arial Narrow" w:cs="Calibri"/>
                <w:b/>
                <w:sz w:val="20"/>
                <w:szCs w:val="22"/>
              </w:rPr>
            </w:pPr>
            <w:r w:rsidRPr="00674102">
              <w:rPr>
                <w:rFonts w:ascii="Arial Narrow" w:hAnsi="Arial Narrow" w:cs="Calibri"/>
                <w:sz w:val="20"/>
                <w:szCs w:val="22"/>
              </w:rPr>
              <w:t>Faible contribution des mécanismes d’appui à la promotion du genre.</w:t>
            </w:r>
          </w:p>
        </w:tc>
        <w:tc>
          <w:tcPr>
            <w:tcW w:w="922" w:type="pct"/>
          </w:tcPr>
          <w:p w:rsidR="005F364F" w:rsidRPr="00674102" w:rsidRDefault="005F364F" w:rsidP="00A23E2A">
            <w:pPr>
              <w:pStyle w:val="Default"/>
              <w:rPr>
                <w:rFonts w:ascii="Arial Narrow" w:hAnsi="Arial Narrow" w:cs="Calibri"/>
                <w:b/>
                <w:bCs/>
                <w:i/>
                <w:color w:val="auto"/>
                <w:sz w:val="20"/>
                <w:szCs w:val="22"/>
              </w:rPr>
            </w:pPr>
          </w:p>
          <w:p w:rsidR="005F364F" w:rsidRPr="00674102" w:rsidRDefault="005F364F" w:rsidP="00674102">
            <w:pPr>
              <w:pStyle w:val="Default"/>
              <w:rPr>
                <w:rFonts w:ascii="Arial Narrow" w:hAnsi="Arial Narrow" w:cs="Calibri"/>
                <w:b/>
                <w:bCs/>
                <w:i/>
                <w:color w:val="auto"/>
                <w:sz w:val="20"/>
                <w:szCs w:val="22"/>
              </w:rPr>
            </w:pPr>
            <w:r w:rsidRPr="00674102">
              <w:rPr>
                <w:rFonts w:ascii="Arial Narrow" w:hAnsi="Arial Narrow" w:cs="Calibri"/>
                <w:b/>
                <w:bCs/>
                <w:i/>
                <w:color w:val="auto"/>
                <w:sz w:val="20"/>
                <w:szCs w:val="22"/>
              </w:rPr>
              <w:t>Promouvoir les échanges aux niveaux national, régional  et international en faveur du Genre.</w:t>
            </w:r>
          </w:p>
        </w:tc>
        <w:tc>
          <w:tcPr>
            <w:tcW w:w="2071" w:type="pct"/>
            <w:gridSpan w:val="2"/>
          </w:tcPr>
          <w:p w:rsidR="005F364F" w:rsidRPr="00674102" w:rsidRDefault="005F364F" w:rsidP="00A23E2A">
            <w:pPr>
              <w:pStyle w:val="Default"/>
              <w:jc w:val="both"/>
              <w:rPr>
                <w:rFonts w:ascii="Arial Narrow" w:hAnsi="Arial Narrow" w:cs="Calibri"/>
                <w:color w:val="auto"/>
                <w:sz w:val="20"/>
                <w:szCs w:val="22"/>
              </w:rPr>
            </w:pPr>
          </w:p>
          <w:p w:rsidR="005F364F" w:rsidRPr="00674102" w:rsidRDefault="005F364F" w:rsidP="00A23E2A">
            <w:pPr>
              <w:pStyle w:val="Default"/>
              <w:jc w:val="both"/>
              <w:rPr>
                <w:rFonts w:ascii="Arial Narrow" w:hAnsi="Arial Narrow" w:cs="Calibri"/>
                <w:color w:val="auto"/>
                <w:sz w:val="20"/>
                <w:szCs w:val="22"/>
              </w:rPr>
            </w:pPr>
            <w:r w:rsidRPr="00674102">
              <w:rPr>
                <w:rFonts w:ascii="Arial Narrow" w:hAnsi="Arial Narrow" w:cs="Calibri"/>
                <w:color w:val="auto"/>
                <w:sz w:val="20"/>
                <w:szCs w:val="22"/>
              </w:rPr>
              <w:t>Développement d’un partenariat dynamique axé sur la mobilisation des ressources.</w:t>
            </w:r>
          </w:p>
        </w:tc>
      </w:tr>
      <w:tr w:rsidR="00674102" w:rsidRPr="00BD4E20" w:rsidTr="00D74BA1">
        <w:trPr>
          <w:trHeight w:val="2020"/>
        </w:trPr>
        <w:tc>
          <w:tcPr>
            <w:tcW w:w="915" w:type="pct"/>
          </w:tcPr>
          <w:p w:rsidR="00674102" w:rsidRPr="00674102" w:rsidRDefault="00674102" w:rsidP="00A23E2A">
            <w:pPr>
              <w:rPr>
                <w:rFonts w:ascii="Arial Narrow" w:hAnsi="Arial Narrow" w:cs="Calibri"/>
                <w:sz w:val="20"/>
                <w:szCs w:val="22"/>
              </w:rPr>
            </w:pPr>
          </w:p>
          <w:p w:rsidR="00674102" w:rsidRPr="00674102" w:rsidRDefault="00674102" w:rsidP="00A23E2A">
            <w:pPr>
              <w:rPr>
                <w:rFonts w:ascii="Arial Narrow" w:hAnsi="Arial Narrow" w:cs="Calibri"/>
                <w:sz w:val="20"/>
                <w:szCs w:val="22"/>
                <w:highlight w:val="yellow"/>
              </w:rPr>
            </w:pPr>
            <w:r w:rsidRPr="00674102">
              <w:rPr>
                <w:rFonts w:ascii="Arial Narrow" w:hAnsi="Arial Narrow" w:cs="Calibri"/>
                <w:sz w:val="20"/>
                <w:szCs w:val="22"/>
              </w:rPr>
              <w:t>Faible mobilisation des ressources.</w:t>
            </w:r>
          </w:p>
        </w:tc>
        <w:tc>
          <w:tcPr>
            <w:tcW w:w="1092" w:type="pct"/>
            <w:gridSpan w:val="2"/>
          </w:tcPr>
          <w:p w:rsidR="00674102" w:rsidRPr="00674102" w:rsidRDefault="00674102" w:rsidP="00A23E2A">
            <w:pPr>
              <w:rPr>
                <w:rFonts w:ascii="Arial Narrow" w:hAnsi="Arial Narrow" w:cs="Calibri"/>
                <w:b/>
                <w:sz w:val="20"/>
                <w:szCs w:val="22"/>
              </w:rPr>
            </w:pPr>
            <w:r w:rsidRPr="00674102">
              <w:rPr>
                <w:rFonts w:ascii="Arial Narrow" w:hAnsi="Arial Narrow" w:cs="Calibri"/>
                <w:sz w:val="20"/>
                <w:szCs w:val="22"/>
              </w:rPr>
              <w:t>Insuffisante capacité d’intervention et faible pouvoir de décision du mécanisme gouvernemental en charge du genre.</w:t>
            </w:r>
          </w:p>
        </w:tc>
        <w:tc>
          <w:tcPr>
            <w:tcW w:w="922" w:type="pct"/>
          </w:tcPr>
          <w:p w:rsidR="00674102" w:rsidRPr="00674102" w:rsidRDefault="00674102" w:rsidP="00A23E2A">
            <w:pPr>
              <w:pStyle w:val="Default"/>
              <w:spacing w:before="120"/>
              <w:rPr>
                <w:rFonts w:ascii="Arial Narrow" w:hAnsi="Arial Narrow" w:cs="Calibri"/>
                <w:b/>
                <w:bCs/>
                <w:i/>
                <w:color w:val="auto"/>
                <w:sz w:val="20"/>
                <w:szCs w:val="22"/>
              </w:rPr>
            </w:pPr>
            <w:r w:rsidRPr="00674102">
              <w:rPr>
                <w:rFonts w:ascii="Arial Narrow" w:hAnsi="Arial Narrow" w:cs="Calibri"/>
                <w:b/>
                <w:bCs/>
                <w:i/>
                <w:color w:val="auto"/>
                <w:sz w:val="20"/>
                <w:szCs w:val="22"/>
              </w:rPr>
              <w:t>Renforcer le partenariat et la coordination pour la mobilisation des ressources en vue du financement de la PNG</w:t>
            </w:r>
          </w:p>
        </w:tc>
        <w:tc>
          <w:tcPr>
            <w:tcW w:w="2071" w:type="pct"/>
            <w:gridSpan w:val="2"/>
          </w:tcPr>
          <w:p w:rsidR="00674102" w:rsidRDefault="00674102" w:rsidP="00A23E2A">
            <w:pPr>
              <w:pStyle w:val="Default"/>
              <w:jc w:val="both"/>
              <w:rPr>
                <w:rFonts w:ascii="Arial Narrow" w:hAnsi="Arial Narrow" w:cs="Calibri"/>
                <w:color w:val="auto"/>
                <w:sz w:val="20"/>
                <w:szCs w:val="22"/>
              </w:rPr>
            </w:pPr>
            <w:r w:rsidRPr="00674102">
              <w:rPr>
                <w:rFonts w:ascii="Arial Narrow" w:hAnsi="Arial Narrow" w:cs="Calibri"/>
                <w:color w:val="auto"/>
                <w:sz w:val="20"/>
                <w:szCs w:val="22"/>
              </w:rPr>
              <w:t>Création d’un cadre de concertation et de dialogue permanent en vue de renforcer les interventions des partenaires.</w:t>
            </w:r>
          </w:p>
          <w:p w:rsidR="00674102" w:rsidRPr="00674102" w:rsidRDefault="00674102" w:rsidP="00A23E2A">
            <w:pPr>
              <w:pStyle w:val="Default"/>
              <w:jc w:val="both"/>
              <w:rPr>
                <w:rFonts w:ascii="Arial Narrow" w:hAnsi="Arial Narrow" w:cs="Calibri"/>
                <w:color w:val="auto"/>
                <w:sz w:val="20"/>
                <w:szCs w:val="22"/>
              </w:rPr>
            </w:pPr>
          </w:p>
          <w:p w:rsidR="00674102" w:rsidRPr="00674102" w:rsidRDefault="00674102" w:rsidP="00A23E2A">
            <w:pPr>
              <w:pStyle w:val="Default"/>
              <w:jc w:val="both"/>
              <w:rPr>
                <w:rFonts w:ascii="Arial Narrow" w:hAnsi="Arial Narrow" w:cs="Calibri"/>
                <w:color w:val="auto"/>
                <w:sz w:val="20"/>
                <w:szCs w:val="22"/>
              </w:rPr>
            </w:pPr>
            <w:r w:rsidRPr="00674102">
              <w:rPr>
                <w:rFonts w:ascii="Arial Narrow" w:hAnsi="Arial Narrow" w:cs="Calibri"/>
                <w:color w:val="auto"/>
                <w:sz w:val="20"/>
                <w:szCs w:val="22"/>
              </w:rPr>
              <w:t>Renforcement de la complémentarité et la synergie des diverses interventions (synergie d’actions).</w:t>
            </w:r>
          </w:p>
        </w:tc>
      </w:tr>
    </w:tbl>
    <w:p w:rsidR="005F364F" w:rsidRDefault="005F364F" w:rsidP="005F364F">
      <w:pPr>
        <w:rPr>
          <w:rFonts w:ascii="Arial Narrow" w:hAnsi="Arial Narrow"/>
          <w:sz w:val="22"/>
          <w:szCs w:val="22"/>
        </w:rPr>
      </w:pPr>
    </w:p>
    <w:p w:rsidR="00C61A7C" w:rsidRDefault="00C61A7C" w:rsidP="005F364F">
      <w:pPr>
        <w:rPr>
          <w:rFonts w:ascii="Arial Narrow" w:hAnsi="Arial Narrow"/>
          <w:sz w:val="22"/>
          <w:szCs w:val="22"/>
        </w:rPr>
      </w:pPr>
    </w:p>
    <w:p w:rsidR="00C61A7C" w:rsidRDefault="00C61A7C" w:rsidP="005F364F">
      <w:pPr>
        <w:rPr>
          <w:rFonts w:ascii="Arial Narrow" w:hAnsi="Arial Narrow"/>
          <w:sz w:val="22"/>
          <w:szCs w:val="22"/>
        </w:rPr>
      </w:pPr>
    </w:p>
    <w:p w:rsidR="00C61A7C" w:rsidRDefault="00C61A7C" w:rsidP="005F364F">
      <w:pPr>
        <w:rPr>
          <w:rFonts w:ascii="Arial Narrow" w:hAnsi="Arial Narrow"/>
          <w:sz w:val="22"/>
          <w:szCs w:val="22"/>
        </w:rPr>
        <w:sectPr w:rsidR="00C61A7C" w:rsidSect="00927607">
          <w:pgSz w:w="16838" w:h="11906" w:orient="landscape"/>
          <w:pgMar w:top="1411" w:right="1843" w:bottom="1411" w:left="1418" w:header="706" w:footer="706" w:gutter="0"/>
          <w:cols w:space="708"/>
          <w:titlePg/>
          <w:docGrid w:linePitch="360"/>
        </w:sectPr>
      </w:pPr>
    </w:p>
    <w:p w:rsidR="0087163B" w:rsidRDefault="0087163B" w:rsidP="0087163B">
      <w:pPr>
        <w:pStyle w:val="Titre"/>
        <w:spacing w:before="0"/>
        <w:rPr>
          <w:rFonts w:ascii="Arial Narrow" w:hAnsi="Arial Narrow"/>
          <w:sz w:val="24"/>
          <w:szCs w:val="24"/>
        </w:rPr>
      </w:pPr>
      <w:bookmarkStart w:id="51" w:name="_Toc316113651"/>
      <w:r w:rsidRPr="00C61A7C">
        <w:rPr>
          <w:rFonts w:ascii="Arial Narrow" w:hAnsi="Arial Narrow"/>
          <w:sz w:val="24"/>
          <w:szCs w:val="24"/>
        </w:rPr>
        <w:t>ANNEXE</w:t>
      </w:r>
      <w:r w:rsidR="00692236" w:rsidRPr="00C61A7C">
        <w:rPr>
          <w:rFonts w:ascii="Arial Narrow" w:hAnsi="Arial Narrow"/>
          <w:sz w:val="24"/>
          <w:szCs w:val="24"/>
        </w:rPr>
        <w:t xml:space="preserve"> </w:t>
      </w:r>
      <w:r w:rsidRPr="00C61A7C">
        <w:rPr>
          <w:rFonts w:ascii="Arial Narrow" w:hAnsi="Arial Narrow"/>
          <w:sz w:val="24"/>
          <w:szCs w:val="24"/>
        </w:rPr>
        <w:t>3: GLOSSAIRE</w:t>
      </w:r>
      <w:bookmarkEnd w:id="51"/>
    </w:p>
    <w:p w:rsidR="00C61A7C" w:rsidRPr="00C61A7C" w:rsidRDefault="00C61A7C" w:rsidP="00C61A7C"/>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Analphabétisme</w:t>
      </w:r>
      <w:r w:rsidRPr="00655E55">
        <w:rPr>
          <w:rFonts w:ascii="Arial Narrow" w:hAnsi="Arial Narrow" w:cs="Book Antiqua"/>
        </w:rPr>
        <w:t> : Incapacité à lire et écrire</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Conférences mondiales des femmes</w:t>
      </w:r>
      <w:r w:rsidRPr="00655E55">
        <w:rPr>
          <w:rFonts w:ascii="Arial Narrow" w:hAnsi="Arial Narrow" w:cs="Book Antiqua"/>
        </w:rPr>
        <w:t> : Conférences organisées par l’Organisation des Nations Unies (1975, 1980, 1985 et 1995) pour la réalisation de l’égalité, le développement et la paix, comme objectifs indissociables.</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Développement durable</w:t>
      </w:r>
      <w:r w:rsidRPr="00655E55">
        <w:rPr>
          <w:rFonts w:ascii="Arial Narrow" w:hAnsi="Arial Narrow" w:cs="Book Antiqua"/>
        </w:rPr>
        <w:t> : Développement qui repose sur les principes de la justice, de la paix et de la sauvegarde de la création, et garantit les bases naturelles et matérielles de la vie pour les générations futures.</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Discrimination</w:t>
      </w:r>
      <w:r w:rsidRPr="00655E55">
        <w:rPr>
          <w:rFonts w:ascii="Arial Narrow" w:hAnsi="Arial Narrow" w:cs="Book Antiqua"/>
        </w:rPr>
        <w:t> : Traitement inégal, dépréciation, oppression.</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Droits des femmes</w:t>
      </w:r>
      <w:r w:rsidRPr="00655E55">
        <w:rPr>
          <w:rFonts w:ascii="Arial Narrow" w:hAnsi="Arial Narrow" w:cs="Book Antiqua"/>
        </w:rPr>
        <w:t> : Reconnaissance des droits des femmes qui n’apparaissent pas dans les instruments classiques des droits humains (par ex. la violence dans le domaine privé, etc.).</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Droits humains</w:t>
      </w:r>
      <w:r w:rsidRPr="00655E55">
        <w:rPr>
          <w:rFonts w:ascii="Arial Narrow" w:hAnsi="Arial Narrow" w:cs="Book Antiqua"/>
        </w:rPr>
        <w:t> : Droits fondamentaux de tous les êtres humains reconnus dans les documents internationaux (par ex. le droit à l’alimentation).</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Empowerment </w:t>
      </w:r>
      <w:r w:rsidRPr="00655E55">
        <w:rPr>
          <w:rFonts w:ascii="Arial Narrow" w:hAnsi="Arial Narrow" w:cs="Book Antiqua"/>
        </w:rPr>
        <w:t>: Renforcement du pouvoir comme pré condition à la participation égalitaire aux processus sociaux importants.</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Ethnie </w:t>
      </w:r>
      <w:r w:rsidRPr="00655E55">
        <w:rPr>
          <w:rFonts w:ascii="Arial Narrow" w:hAnsi="Arial Narrow" w:cs="Book Antiqua"/>
        </w:rPr>
        <w:t>: Communauté de culture et de langue</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Féminisation (de la pauvreté,… )</w:t>
      </w:r>
      <w:r w:rsidRPr="00655E55">
        <w:rPr>
          <w:rFonts w:ascii="Arial Narrow" w:hAnsi="Arial Narrow" w:cs="Book Antiqua"/>
        </w:rPr>
        <w:t> : Augmentation de la proportion des femmes parmi les pauvres, les migrants, etc.</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Genre</w:t>
      </w:r>
      <w:r w:rsidRPr="00655E55">
        <w:rPr>
          <w:rFonts w:ascii="Arial Narrow" w:hAnsi="Arial Narrow" w:cs="Book Antiqua"/>
        </w:rPr>
        <w:t> : Terme issu de l’anglais (gender) qui désigne les sexes et leurs relations en tant que constructions sociales (par opposition au sexe biologique).</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Gendermainstreaming</w:t>
      </w:r>
      <w:r w:rsidRPr="00655E55">
        <w:rPr>
          <w:rFonts w:ascii="Arial Narrow" w:hAnsi="Arial Narrow" w:cs="Book Antiqua"/>
        </w:rPr>
        <w:t> : Prise en compte courante de la perspective du genre et des relations hommes-femmes.</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Gendertraining</w:t>
      </w:r>
      <w:r w:rsidRPr="00655E55">
        <w:rPr>
          <w:rFonts w:ascii="Arial Narrow" w:hAnsi="Arial Narrow" w:cs="Book Antiqua"/>
        </w:rPr>
        <w:t> : Formation continue, sensibilisation aux questions, perspectives et procédures sexospécifiques dans différents domaines.</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Leadership</w:t>
      </w:r>
      <w:r w:rsidRPr="00655E55">
        <w:rPr>
          <w:rFonts w:ascii="Arial Narrow" w:hAnsi="Arial Narrow" w:cs="Book Antiqua"/>
        </w:rPr>
        <w:t> : Rôle de direction.</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Lobbying</w:t>
      </w:r>
      <w:r w:rsidRPr="00655E55">
        <w:rPr>
          <w:rFonts w:ascii="Arial Narrow" w:hAnsi="Arial Narrow" w:cs="Book Antiqua"/>
        </w:rPr>
        <w:t> : Travail d’information, d’argumentation et de conviction sur différents sujets auprès de personnes et d’institutions influentes.</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Marginalisation</w:t>
      </w:r>
      <w:r w:rsidRPr="00655E55">
        <w:rPr>
          <w:rFonts w:ascii="Arial Narrow" w:hAnsi="Arial Narrow" w:cs="Book Antiqua"/>
        </w:rPr>
        <w:t> : Exclusion, mise en marge.</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Monitoring </w:t>
      </w:r>
      <w:r w:rsidRPr="00655E55">
        <w:rPr>
          <w:rFonts w:ascii="Arial Narrow" w:hAnsi="Arial Narrow" w:cs="Book Antiqua"/>
        </w:rPr>
        <w:t>: Travail d’accompagnement et de contrôle.</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PASE</w:t>
      </w:r>
      <w:r w:rsidRPr="00655E55">
        <w:rPr>
          <w:rFonts w:ascii="Arial Narrow" w:hAnsi="Arial Narrow" w:cs="Book Antiqua"/>
        </w:rPr>
        <w:t> : processus de planification, application, suivi et évaluation.</w:t>
      </w:r>
    </w:p>
    <w:p w:rsidR="0087163B" w:rsidRPr="00655E55" w:rsidRDefault="0087163B" w:rsidP="0087163B">
      <w:pPr>
        <w:autoSpaceDE w:val="0"/>
        <w:autoSpaceDN w:val="0"/>
        <w:adjustRightInd w:val="0"/>
        <w:spacing w:after="120"/>
        <w:jc w:val="both"/>
        <w:rPr>
          <w:rFonts w:ascii="Arial Narrow" w:hAnsi="Arial Narrow" w:cs="Book Antiqua"/>
        </w:rPr>
      </w:pPr>
      <w:r w:rsidRPr="00655E55">
        <w:rPr>
          <w:rFonts w:ascii="Arial Narrow" w:hAnsi="Arial Narrow" w:cs="Book Antiqua"/>
          <w:b/>
        </w:rPr>
        <w:t>Secteur formel</w:t>
      </w:r>
      <w:r w:rsidRPr="00655E55">
        <w:rPr>
          <w:rFonts w:ascii="Arial Narrow" w:hAnsi="Arial Narrow" w:cs="Book Antiqua"/>
        </w:rPr>
        <w:t> : Activités économiques soumises à la régulation de l’Etat (lois sur le travail, impôts, etc.) par opposition au secteur informel qui échappe à ces régulations.</w:t>
      </w:r>
    </w:p>
    <w:p w:rsidR="0087163B" w:rsidRPr="00655E55" w:rsidRDefault="0087163B" w:rsidP="0087163B">
      <w:pPr>
        <w:autoSpaceDE w:val="0"/>
        <w:autoSpaceDN w:val="0"/>
        <w:adjustRightInd w:val="0"/>
        <w:spacing w:after="120"/>
        <w:jc w:val="both"/>
        <w:rPr>
          <w:rFonts w:ascii="Arial Narrow" w:hAnsi="Arial Narrow"/>
        </w:rPr>
      </w:pPr>
      <w:r w:rsidRPr="00655E55">
        <w:rPr>
          <w:rFonts w:ascii="Arial Narrow" w:hAnsi="Arial Narrow" w:cs="Book Antiqua"/>
          <w:b/>
        </w:rPr>
        <w:t>Système des quotas</w:t>
      </w:r>
      <w:r w:rsidRPr="00655E55">
        <w:rPr>
          <w:rFonts w:ascii="Arial Narrow" w:hAnsi="Arial Narrow" w:cs="Book Antiqua"/>
        </w:rPr>
        <w:t> : Fixation d’un pourcentage à atteindre de représentant/tes de groupes sociaux spécifiques (comme les noirs, les femmes, etc.), avec les politiques préférentielles qui en découlent en matière de choix et d’engagement (quotas de femmes comme mesure transitoire pour augmenter la proportion des femmes dans divers secteurs).</w:t>
      </w:r>
    </w:p>
    <w:p w:rsidR="0087163B" w:rsidRDefault="0087163B" w:rsidP="0087163B">
      <w:pPr>
        <w:pStyle w:val="Titre"/>
        <w:jc w:val="right"/>
        <w:rPr>
          <w:rFonts w:ascii="Arial Narrow" w:hAnsi="Arial Narrow"/>
          <w:i/>
          <w:sz w:val="24"/>
          <w:szCs w:val="24"/>
        </w:rPr>
      </w:pPr>
    </w:p>
    <w:p w:rsidR="00692236" w:rsidRDefault="00692236" w:rsidP="00692236"/>
    <w:p w:rsidR="00692236" w:rsidRPr="00692236" w:rsidRDefault="00692236" w:rsidP="00692236"/>
    <w:p w:rsidR="0087163B" w:rsidRDefault="0087163B" w:rsidP="00692236">
      <w:pPr>
        <w:pStyle w:val="Titre"/>
        <w:spacing w:before="0" w:after="0"/>
        <w:rPr>
          <w:rFonts w:ascii="Arial Narrow" w:hAnsi="Arial Narrow"/>
          <w:i/>
          <w:sz w:val="24"/>
          <w:szCs w:val="24"/>
        </w:rPr>
      </w:pPr>
      <w:bookmarkStart w:id="52" w:name="_Toc316113652"/>
      <w:r w:rsidRPr="00655E55">
        <w:rPr>
          <w:rFonts w:ascii="Arial Narrow" w:hAnsi="Arial Narrow"/>
          <w:i/>
          <w:sz w:val="24"/>
          <w:szCs w:val="24"/>
        </w:rPr>
        <w:t>ANNEXE 4 : BIBLIOGRAPHIE</w:t>
      </w:r>
      <w:bookmarkEnd w:id="52"/>
    </w:p>
    <w:p w:rsidR="00C61A7C" w:rsidRPr="00C61A7C" w:rsidRDefault="00C61A7C" w:rsidP="00C61A7C"/>
    <w:p w:rsidR="0087163B" w:rsidRPr="00C61A7C" w:rsidRDefault="0087163B" w:rsidP="00692236">
      <w:pPr>
        <w:spacing w:after="60"/>
        <w:rPr>
          <w:rFonts w:ascii="Arial Narrow" w:hAnsi="Arial Narrow"/>
          <w:b/>
          <w:sz w:val="22"/>
        </w:rPr>
      </w:pPr>
      <w:r w:rsidRPr="00C61A7C">
        <w:rPr>
          <w:rFonts w:ascii="Arial Narrow" w:hAnsi="Arial Narrow"/>
          <w:b/>
          <w:sz w:val="22"/>
        </w:rPr>
        <w:t>Document de Stratégie Nationale de Croissance et de Réduction de la Pauvreté- DSNCRP 2008-2011.</w:t>
      </w:r>
    </w:p>
    <w:p w:rsidR="0087163B" w:rsidRPr="00C61A7C" w:rsidRDefault="0087163B" w:rsidP="00692236">
      <w:pPr>
        <w:spacing w:after="60"/>
        <w:rPr>
          <w:rFonts w:ascii="Arial Narrow" w:hAnsi="Arial Narrow"/>
          <w:b/>
          <w:sz w:val="22"/>
        </w:rPr>
      </w:pPr>
      <w:r w:rsidRPr="00C61A7C">
        <w:rPr>
          <w:rFonts w:ascii="Arial Narrow" w:hAnsi="Arial Narrow"/>
          <w:b/>
          <w:sz w:val="22"/>
        </w:rPr>
        <w:t>Rapport de suivi DSNCRP, 2009.</w:t>
      </w:r>
    </w:p>
    <w:p w:rsidR="0087163B" w:rsidRPr="00C61A7C" w:rsidRDefault="0087163B" w:rsidP="00692236">
      <w:pPr>
        <w:spacing w:after="60"/>
        <w:rPr>
          <w:rFonts w:ascii="Arial Narrow" w:hAnsi="Arial Narrow"/>
          <w:b/>
          <w:sz w:val="22"/>
        </w:rPr>
      </w:pPr>
      <w:r w:rsidRPr="00C61A7C">
        <w:rPr>
          <w:rFonts w:ascii="Arial Narrow" w:hAnsi="Arial Narrow"/>
          <w:b/>
          <w:sz w:val="22"/>
        </w:rPr>
        <w:t>Rapport de suivi OMD, 2010</w:t>
      </w:r>
    </w:p>
    <w:p w:rsidR="0087163B" w:rsidRPr="00C61A7C" w:rsidRDefault="0087163B" w:rsidP="00692236">
      <w:pPr>
        <w:pStyle w:val="Corpsdetexte"/>
        <w:spacing w:after="60"/>
        <w:rPr>
          <w:rFonts w:ascii="Arial Narrow" w:hAnsi="Arial Narrow" w:cs="Tahoma"/>
          <w:b/>
          <w:sz w:val="22"/>
        </w:rPr>
      </w:pPr>
      <w:r w:rsidRPr="00C61A7C">
        <w:rPr>
          <w:rFonts w:ascii="Arial Narrow" w:hAnsi="Arial Narrow" w:cs="Tahoma"/>
          <w:b/>
          <w:sz w:val="22"/>
        </w:rPr>
        <w:t>Rapport national suivi/évaluation du plan d’action africain pour la mise en œuvre des plates-formes de Dakar et de Beijing, Janvier 2004</w:t>
      </w:r>
    </w:p>
    <w:p w:rsidR="0087163B" w:rsidRPr="00C61A7C" w:rsidRDefault="0087163B" w:rsidP="00692236">
      <w:pPr>
        <w:spacing w:after="60"/>
        <w:jc w:val="both"/>
        <w:rPr>
          <w:rFonts w:ascii="Arial Narrow" w:hAnsi="Arial Narrow"/>
          <w:b/>
          <w:sz w:val="22"/>
        </w:rPr>
      </w:pPr>
      <w:r w:rsidRPr="00C61A7C">
        <w:rPr>
          <w:rFonts w:ascii="Arial Narrow" w:hAnsi="Arial Narrow"/>
          <w:b/>
          <w:sz w:val="22"/>
        </w:rPr>
        <w:t>Rapport initial, premier et deuxième rapports du Tchad sur la mise en œuvre de la Déclaration solennelle des Chefs d’Etat et du Gouvernement sur l’égalité entre les hommes et les femmes en Afrique.</w:t>
      </w:r>
    </w:p>
    <w:p w:rsidR="0087163B" w:rsidRPr="00C61A7C" w:rsidRDefault="0087163B" w:rsidP="00692236">
      <w:pPr>
        <w:spacing w:after="60"/>
        <w:jc w:val="both"/>
        <w:rPr>
          <w:rFonts w:ascii="Arial Narrow" w:hAnsi="Arial Narrow"/>
          <w:b/>
          <w:sz w:val="22"/>
        </w:rPr>
      </w:pPr>
      <w:r w:rsidRPr="00C61A7C">
        <w:rPr>
          <w:rFonts w:ascii="Arial Narrow" w:hAnsi="Arial Narrow"/>
          <w:b/>
          <w:sz w:val="22"/>
        </w:rPr>
        <w:t>Politique Nationale Genre du la République du Congo</w:t>
      </w:r>
    </w:p>
    <w:p w:rsidR="0087163B" w:rsidRPr="00C61A7C" w:rsidRDefault="0087163B" w:rsidP="00692236">
      <w:pPr>
        <w:spacing w:after="60"/>
        <w:jc w:val="both"/>
        <w:rPr>
          <w:rFonts w:ascii="Arial Narrow" w:hAnsi="Arial Narrow"/>
          <w:b/>
          <w:sz w:val="22"/>
        </w:rPr>
      </w:pPr>
      <w:r w:rsidRPr="00C61A7C">
        <w:rPr>
          <w:rFonts w:ascii="Arial Narrow" w:hAnsi="Arial Narrow"/>
          <w:b/>
          <w:sz w:val="22"/>
        </w:rPr>
        <w:t>Politique Nationale Genre de la République du Benin</w:t>
      </w:r>
    </w:p>
    <w:p w:rsidR="0087163B" w:rsidRPr="00C61A7C" w:rsidRDefault="0087163B" w:rsidP="00692236">
      <w:pPr>
        <w:spacing w:after="60"/>
        <w:jc w:val="both"/>
        <w:rPr>
          <w:rFonts w:ascii="Arial Narrow" w:hAnsi="Arial Narrow"/>
          <w:b/>
          <w:sz w:val="22"/>
        </w:rPr>
      </w:pPr>
      <w:r w:rsidRPr="00C61A7C">
        <w:rPr>
          <w:rFonts w:ascii="Arial Narrow" w:hAnsi="Arial Narrow"/>
          <w:b/>
          <w:sz w:val="22"/>
        </w:rPr>
        <w:t>Politique Nationale Genre du la République Centrafricaine</w:t>
      </w:r>
    </w:p>
    <w:p w:rsidR="0087163B" w:rsidRPr="00C61A7C" w:rsidRDefault="0087163B" w:rsidP="00692236">
      <w:pPr>
        <w:spacing w:after="60"/>
        <w:jc w:val="both"/>
        <w:rPr>
          <w:rFonts w:ascii="Arial Narrow" w:hAnsi="Arial Narrow"/>
          <w:b/>
          <w:sz w:val="22"/>
        </w:rPr>
      </w:pPr>
      <w:r w:rsidRPr="00C61A7C">
        <w:rPr>
          <w:rFonts w:ascii="Arial Narrow" w:hAnsi="Arial Narrow"/>
          <w:b/>
          <w:sz w:val="22"/>
        </w:rPr>
        <w:t>Politique Nationale Genre du la République du Niger</w:t>
      </w:r>
    </w:p>
    <w:p w:rsidR="0087163B" w:rsidRPr="00C61A7C" w:rsidRDefault="0087163B" w:rsidP="00692236">
      <w:pPr>
        <w:spacing w:after="60"/>
        <w:jc w:val="both"/>
        <w:rPr>
          <w:rFonts w:ascii="Arial Narrow" w:hAnsi="Arial Narrow"/>
          <w:b/>
          <w:sz w:val="22"/>
        </w:rPr>
      </w:pPr>
      <w:r w:rsidRPr="00C61A7C">
        <w:rPr>
          <w:rFonts w:ascii="Arial Narrow" w:hAnsi="Arial Narrow"/>
          <w:b/>
          <w:sz w:val="22"/>
        </w:rPr>
        <w:t>Politique Nationale Genre du la République du Burkina-Faso</w:t>
      </w:r>
    </w:p>
    <w:p w:rsidR="0087163B" w:rsidRPr="00C61A7C" w:rsidRDefault="0087163B" w:rsidP="00692236">
      <w:pPr>
        <w:spacing w:after="60"/>
        <w:jc w:val="both"/>
        <w:rPr>
          <w:rFonts w:ascii="Arial Narrow" w:hAnsi="Arial Narrow"/>
          <w:b/>
          <w:sz w:val="22"/>
        </w:rPr>
      </w:pPr>
      <w:r w:rsidRPr="00C61A7C">
        <w:rPr>
          <w:rFonts w:ascii="Arial Narrow" w:hAnsi="Arial Narrow"/>
          <w:b/>
          <w:sz w:val="22"/>
        </w:rPr>
        <w:t>Rapport national d’évaluation des quinze (15) ans de mise en œuvre des recommandations du Programme d’Action de Beijing – Juin 2009</w:t>
      </w:r>
    </w:p>
    <w:p w:rsidR="0087163B" w:rsidRPr="00C61A7C" w:rsidRDefault="0087163B" w:rsidP="00692236">
      <w:pPr>
        <w:pStyle w:val="Style1"/>
        <w:spacing w:after="60"/>
        <w:rPr>
          <w:rFonts w:cs="Arial"/>
          <w:b/>
          <w:sz w:val="22"/>
          <w:szCs w:val="28"/>
          <w:lang w:val="fr-CA"/>
        </w:rPr>
      </w:pPr>
      <w:r w:rsidRPr="00C61A7C">
        <w:rPr>
          <w:b/>
          <w:sz w:val="22"/>
        </w:rPr>
        <w:t>Rapport national de suivi du programme d’action de la CIPD +10, sept.1994</w:t>
      </w:r>
    </w:p>
    <w:p w:rsidR="0087163B" w:rsidRPr="00C61A7C" w:rsidRDefault="0087163B" w:rsidP="00692236">
      <w:pPr>
        <w:pStyle w:val="Corpsdetexte"/>
        <w:spacing w:after="60" w:line="240" w:lineRule="atLeast"/>
        <w:rPr>
          <w:rStyle w:val="lev"/>
          <w:rFonts w:ascii="Arial Narrow" w:hAnsi="Arial Narrow"/>
          <w:bCs w:val="0"/>
          <w:sz w:val="22"/>
          <w:szCs w:val="36"/>
        </w:rPr>
      </w:pPr>
      <w:r w:rsidRPr="00C61A7C">
        <w:rPr>
          <w:rStyle w:val="lev"/>
          <w:rFonts w:ascii="Arial Narrow" w:hAnsi="Arial Narrow"/>
          <w:bCs w:val="0"/>
          <w:sz w:val="22"/>
          <w:szCs w:val="36"/>
        </w:rPr>
        <w:t>Rapport du Tchad pour la revue des quinze ans et évaluation de la mise en œuvre de la Déclaration de Dakar/Ngor et du programme d’action de la CIPD - Janvier 2009</w:t>
      </w:r>
    </w:p>
    <w:p w:rsidR="0087163B" w:rsidRPr="00C61A7C" w:rsidRDefault="0087163B" w:rsidP="00692236">
      <w:pPr>
        <w:widowControl w:val="0"/>
        <w:autoSpaceDE w:val="0"/>
        <w:autoSpaceDN w:val="0"/>
        <w:adjustRightInd w:val="0"/>
        <w:spacing w:after="60"/>
        <w:jc w:val="both"/>
        <w:rPr>
          <w:rFonts w:ascii="Arial Narrow" w:hAnsi="Arial Narrow" w:cs="Arial"/>
          <w:b/>
          <w:bCs/>
          <w:sz w:val="22"/>
          <w:lang w:val="fr-CA"/>
        </w:rPr>
      </w:pPr>
      <w:r w:rsidRPr="00C61A7C">
        <w:rPr>
          <w:rFonts w:ascii="Arial Narrow" w:hAnsi="Arial Narrow" w:cs="Arial"/>
          <w:b/>
          <w:bCs/>
          <w:sz w:val="22"/>
          <w:lang w:val="fr-CA"/>
        </w:rPr>
        <w:t>Rapport initial, premier et deuxième rapports périodiques révisés du Tchad sur la mise en œuvre de la convention sur l’élimination de toutes les formes de discrimination a l’égard des femmes (CEDEF), oct.2007</w:t>
      </w:r>
    </w:p>
    <w:p w:rsidR="0087163B" w:rsidRPr="00C61A7C" w:rsidRDefault="0087163B" w:rsidP="00692236">
      <w:pPr>
        <w:spacing w:after="60"/>
        <w:rPr>
          <w:rFonts w:ascii="Arial Narrow" w:hAnsi="Arial Narrow"/>
          <w:b/>
          <w:sz w:val="20"/>
          <w:lang w:val="fr-CA"/>
        </w:rPr>
      </w:pPr>
      <w:r w:rsidRPr="00C61A7C">
        <w:rPr>
          <w:rFonts w:ascii="Arial Narrow" w:hAnsi="Arial Narrow"/>
          <w:b/>
          <w:bCs/>
          <w:sz w:val="22"/>
          <w:szCs w:val="28"/>
          <w:lang w:val="fr-CA"/>
        </w:rPr>
        <w:t>Rapport initial, deuxième, troisième et quatrième rapports périodiques du Tchad sur la mise en œuvre de la convention sur l’élimination de toutes les formes de discrimination a l’égard des femmes</w:t>
      </w:r>
      <w:r w:rsidRPr="00C61A7C">
        <w:rPr>
          <w:b/>
          <w:bCs/>
          <w:sz w:val="22"/>
          <w:szCs w:val="28"/>
          <w:lang w:val="fr-CA"/>
        </w:rPr>
        <w:t xml:space="preserve"> </w:t>
      </w:r>
      <w:r w:rsidRPr="00C61A7C">
        <w:rPr>
          <w:rFonts w:ascii="Arial Narrow" w:hAnsi="Arial Narrow"/>
          <w:b/>
          <w:bCs/>
          <w:sz w:val="22"/>
          <w:szCs w:val="28"/>
          <w:lang w:val="fr-CA"/>
        </w:rPr>
        <w:t>(CEDEF)- 2010</w:t>
      </w:r>
    </w:p>
    <w:p w:rsidR="0087163B" w:rsidRPr="00C61A7C" w:rsidRDefault="0087163B" w:rsidP="00692236">
      <w:pPr>
        <w:spacing w:after="60"/>
        <w:contextualSpacing/>
        <w:jc w:val="both"/>
        <w:rPr>
          <w:rFonts w:ascii="Arial Narrow" w:hAnsi="Arial Narrow"/>
          <w:b/>
          <w:sz w:val="22"/>
        </w:rPr>
      </w:pPr>
      <w:r w:rsidRPr="00C61A7C">
        <w:rPr>
          <w:rFonts w:ascii="Arial Narrow" w:hAnsi="Arial Narrow"/>
          <w:b/>
          <w:sz w:val="22"/>
          <w:lang w:val="fr-CA"/>
        </w:rPr>
        <w:t>Rapport d’</w:t>
      </w:r>
      <w:r w:rsidRPr="00C61A7C">
        <w:rPr>
          <w:rFonts w:ascii="Arial Narrow" w:hAnsi="Arial Narrow"/>
          <w:b/>
          <w:sz w:val="22"/>
        </w:rPr>
        <w:t>Analyse situationnelle genre et violences basées sur le genre au Tchad, sept.2010</w:t>
      </w:r>
    </w:p>
    <w:p w:rsidR="0087163B" w:rsidRPr="00C61A7C" w:rsidRDefault="0087163B" w:rsidP="00692236">
      <w:pPr>
        <w:spacing w:after="60"/>
        <w:contextualSpacing/>
        <w:jc w:val="both"/>
        <w:rPr>
          <w:rFonts w:ascii="Arial Narrow" w:hAnsi="Arial Narrow"/>
          <w:b/>
          <w:sz w:val="22"/>
        </w:rPr>
      </w:pPr>
      <w:r w:rsidRPr="00C61A7C">
        <w:rPr>
          <w:rFonts w:ascii="Arial Narrow" w:hAnsi="Arial Narrow"/>
          <w:b/>
          <w:sz w:val="22"/>
        </w:rPr>
        <w:t>Rapport sur les résultats du deuxième recensement général de la population et de l’habitat</w:t>
      </w:r>
    </w:p>
    <w:p w:rsidR="0087163B" w:rsidRPr="00C61A7C" w:rsidRDefault="0087163B" w:rsidP="00692236">
      <w:pPr>
        <w:spacing w:after="60"/>
        <w:contextualSpacing/>
        <w:jc w:val="both"/>
        <w:rPr>
          <w:rFonts w:ascii="Arial Narrow" w:hAnsi="Arial Narrow"/>
          <w:b/>
          <w:sz w:val="22"/>
        </w:rPr>
      </w:pPr>
      <w:r w:rsidRPr="00C61A7C">
        <w:rPr>
          <w:rFonts w:ascii="Arial Narrow" w:hAnsi="Arial Narrow"/>
          <w:b/>
          <w:sz w:val="22"/>
        </w:rPr>
        <w:t>(RGPH2, 2009)</w:t>
      </w:r>
    </w:p>
    <w:p w:rsidR="0087163B" w:rsidRPr="00C61A7C" w:rsidRDefault="0087163B" w:rsidP="00692236">
      <w:pPr>
        <w:pStyle w:val="texte"/>
        <w:spacing w:after="60"/>
        <w:ind w:left="0"/>
        <w:rPr>
          <w:rFonts w:ascii="Arial Narrow" w:eastAsia="Arial Unicode MS" w:hAnsi="Arial Narrow"/>
          <w:b/>
          <w:szCs w:val="24"/>
        </w:rPr>
      </w:pPr>
      <w:r w:rsidRPr="00C61A7C">
        <w:rPr>
          <w:rFonts w:ascii="Arial Narrow" w:eastAsia="Arial Unicode MS" w:hAnsi="Arial Narrow"/>
          <w:b/>
          <w:szCs w:val="24"/>
        </w:rPr>
        <w:t>Rapport d’enquête de l’Office National pour la Promotion de l’Emploi (ONAPE), 2008</w:t>
      </w:r>
    </w:p>
    <w:p w:rsidR="0087163B" w:rsidRPr="00C61A7C" w:rsidRDefault="0087163B" w:rsidP="00692236">
      <w:pPr>
        <w:pStyle w:val="Corpsdetexte2"/>
        <w:spacing w:after="60"/>
        <w:ind w:left="0" w:firstLine="0"/>
        <w:jc w:val="left"/>
        <w:rPr>
          <w:rFonts w:ascii="Arial Narrow" w:hAnsi="Arial Narrow"/>
          <w:b/>
          <w:sz w:val="22"/>
        </w:rPr>
      </w:pPr>
      <w:r w:rsidRPr="00C61A7C">
        <w:rPr>
          <w:rFonts w:ascii="Arial Narrow" w:hAnsi="Arial Narrow"/>
          <w:b/>
          <w:iCs/>
          <w:sz w:val="22"/>
        </w:rPr>
        <w:t xml:space="preserve">Rapport du Deuxième Enquête sur </w:t>
      </w:r>
      <w:smartTag w:uri="urn:schemas-microsoft-com:office:smarttags" w:element="PersonName">
        <w:smartTagPr>
          <w:attr w:name="ProductID" w:val="la Consommation"/>
        </w:smartTagPr>
        <w:r w:rsidRPr="00C61A7C">
          <w:rPr>
            <w:rFonts w:ascii="Arial Narrow" w:hAnsi="Arial Narrow"/>
            <w:b/>
            <w:iCs/>
            <w:sz w:val="22"/>
          </w:rPr>
          <w:t>la Consommation</w:t>
        </w:r>
      </w:smartTag>
      <w:r w:rsidRPr="00C61A7C">
        <w:rPr>
          <w:rFonts w:ascii="Arial Narrow" w:hAnsi="Arial Narrow"/>
          <w:b/>
          <w:iCs/>
          <w:sz w:val="22"/>
        </w:rPr>
        <w:t xml:space="preserve"> et le Secteur Informel au Tchad  - ECOSIT 2, juillet 2006</w:t>
      </w:r>
    </w:p>
    <w:p w:rsidR="0087163B" w:rsidRPr="00C61A7C" w:rsidRDefault="0087163B" w:rsidP="00692236">
      <w:pPr>
        <w:pStyle w:val="texte"/>
        <w:spacing w:after="60"/>
        <w:ind w:left="0"/>
        <w:rPr>
          <w:rFonts w:ascii="Arial Narrow" w:eastAsia="Arial Unicode MS" w:hAnsi="Arial Narrow"/>
          <w:b/>
          <w:szCs w:val="24"/>
        </w:rPr>
      </w:pPr>
      <w:r w:rsidRPr="00C61A7C">
        <w:rPr>
          <w:rFonts w:ascii="Arial Narrow" w:eastAsia="Arial Unicode MS" w:hAnsi="Arial Narrow"/>
          <w:b/>
          <w:szCs w:val="24"/>
        </w:rPr>
        <w:t>Stratégie Nationale de Micro finance (SNMF) 2009-2013, janvier 2009</w:t>
      </w:r>
    </w:p>
    <w:p w:rsidR="0087163B" w:rsidRPr="00C61A7C" w:rsidRDefault="0087163B" w:rsidP="00692236">
      <w:pPr>
        <w:pStyle w:val="texte"/>
        <w:spacing w:after="60"/>
        <w:ind w:left="0"/>
        <w:rPr>
          <w:rFonts w:ascii="Arial Narrow" w:eastAsia="Arial Unicode MS" w:hAnsi="Arial Narrow"/>
          <w:b/>
          <w:szCs w:val="24"/>
        </w:rPr>
      </w:pPr>
      <w:r w:rsidRPr="00C61A7C">
        <w:rPr>
          <w:rFonts w:ascii="Arial Narrow" w:eastAsia="Arial Unicode MS" w:hAnsi="Arial Narrow"/>
          <w:b/>
          <w:szCs w:val="24"/>
        </w:rPr>
        <w:t>Rapport de suivi de la SNCRP2</w:t>
      </w:r>
    </w:p>
    <w:p w:rsidR="0087163B" w:rsidRPr="00C61A7C" w:rsidRDefault="0087163B" w:rsidP="00692236">
      <w:pPr>
        <w:pStyle w:val="texte"/>
        <w:spacing w:after="60"/>
        <w:ind w:left="0"/>
        <w:rPr>
          <w:rFonts w:ascii="Arial Narrow" w:eastAsia="Arial Unicode MS" w:hAnsi="Arial Narrow"/>
          <w:b/>
          <w:szCs w:val="24"/>
        </w:rPr>
      </w:pPr>
      <w:r w:rsidRPr="00C61A7C">
        <w:rPr>
          <w:rFonts w:ascii="Arial Narrow" w:eastAsia="Arial Unicode MS" w:hAnsi="Arial Narrow"/>
          <w:b/>
          <w:szCs w:val="24"/>
        </w:rPr>
        <w:t>Document de Stratégie de la Bonne Gouvernance, 2002</w:t>
      </w:r>
    </w:p>
    <w:p w:rsidR="0087163B" w:rsidRPr="00C61A7C" w:rsidRDefault="0087163B" w:rsidP="00692236">
      <w:pPr>
        <w:pStyle w:val="texte"/>
        <w:spacing w:after="60"/>
        <w:ind w:left="0"/>
        <w:rPr>
          <w:rFonts w:ascii="Arial Narrow" w:eastAsia="Arial Unicode MS" w:hAnsi="Arial Narrow"/>
          <w:b/>
          <w:szCs w:val="24"/>
        </w:rPr>
      </w:pPr>
      <w:r w:rsidRPr="00C61A7C">
        <w:rPr>
          <w:rFonts w:ascii="Arial Narrow" w:eastAsia="Arial Unicode MS" w:hAnsi="Arial Narrow"/>
          <w:b/>
          <w:szCs w:val="24"/>
        </w:rPr>
        <w:t>Rapport Général d’enquête de sécurité alimentaire et de vulnérabilité structurelle, 2009</w:t>
      </w:r>
    </w:p>
    <w:p w:rsidR="0087163B" w:rsidRPr="00C61A7C" w:rsidRDefault="0087163B" w:rsidP="00692236">
      <w:pPr>
        <w:spacing w:after="60"/>
        <w:rPr>
          <w:rFonts w:ascii="Arial Narrow" w:hAnsi="Arial Narrow"/>
          <w:b/>
          <w:sz w:val="22"/>
        </w:rPr>
      </w:pPr>
      <w:r w:rsidRPr="00C61A7C">
        <w:rPr>
          <w:rFonts w:ascii="Arial Narrow" w:hAnsi="Arial Narrow"/>
          <w:b/>
          <w:sz w:val="22"/>
        </w:rPr>
        <w:t>Politique Nationale de la  Population et Santé du Tchad  2002-2015</w:t>
      </w:r>
    </w:p>
    <w:p w:rsidR="0087163B" w:rsidRPr="00C61A7C" w:rsidRDefault="0087163B" w:rsidP="00692236">
      <w:pPr>
        <w:spacing w:after="60"/>
        <w:rPr>
          <w:rFonts w:ascii="Arial Narrow" w:hAnsi="Arial Narrow"/>
          <w:b/>
          <w:sz w:val="22"/>
        </w:rPr>
      </w:pPr>
      <w:r w:rsidRPr="00C61A7C">
        <w:rPr>
          <w:rFonts w:ascii="Arial Narrow" w:hAnsi="Arial Narrow"/>
          <w:b/>
          <w:sz w:val="22"/>
        </w:rPr>
        <w:t>Schéma Directeur Agricole (2006-2015) et Plan d’Actions, juin 2005</w:t>
      </w:r>
    </w:p>
    <w:p w:rsidR="0087163B" w:rsidRPr="00C61A7C" w:rsidRDefault="0087163B" w:rsidP="00692236">
      <w:pPr>
        <w:spacing w:line="360" w:lineRule="auto"/>
        <w:jc w:val="both"/>
        <w:rPr>
          <w:rFonts w:ascii="Arial Narrow" w:hAnsi="Arial Narrow"/>
          <w:b/>
          <w:sz w:val="22"/>
        </w:rPr>
      </w:pPr>
      <w:r w:rsidRPr="00C61A7C">
        <w:rPr>
          <w:rFonts w:ascii="Arial Narrow" w:hAnsi="Arial Narrow"/>
          <w:b/>
          <w:sz w:val="22"/>
        </w:rPr>
        <w:t>Schéma Directeur de la Décentralisation, Juin 2005</w:t>
      </w:r>
    </w:p>
    <w:p w:rsidR="0087163B" w:rsidRPr="00C61A7C" w:rsidRDefault="0087163B" w:rsidP="00692236">
      <w:pPr>
        <w:jc w:val="both"/>
        <w:rPr>
          <w:rFonts w:ascii="Arial Narrow" w:hAnsi="Arial Narrow"/>
          <w:b/>
          <w:sz w:val="22"/>
        </w:rPr>
      </w:pPr>
      <w:r w:rsidRPr="00C61A7C">
        <w:rPr>
          <w:rFonts w:ascii="Arial Narrow" w:hAnsi="Arial Narrow"/>
          <w:b/>
          <w:sz w:val="22"/>
        </w:rPr>
        <w:t>Les Défis de l’intégration du genre au Tchad (Nov.2003) par Mme MOUGUELTA Nadjina Nicole (Economiste, spécialiste en Genre) et Mr NGAKOUTOU Ningam (Démographe)</w:t>
      </w:r>
    </w:p>
    <w:p w:rsidR="0087163B" w:rsidRDefault="0087163B" w:rsidP="00692236">
      <w:pPr>
        <w:spacing w:after="60"/>
        <w:jc w:val="both"/>
        <w:rPr>
          <w:rFonts w:ascii="Arial Narrow" w:hAnsi="Arial Narrow"/>
          <w:b/>
          <w:bCs/>
          <w:i/>
          <w:sz w:val="22"/>
        </w:rPr>
      </w:pPr>
      <w:r w:rsidRPr="00C61A7C">
        <w:rPr>
          <w:rFonts w:ascii="Arial Narrow" w:hAnsi="Arial Narrow"/>
          <w:b/>
          <w:bCs/>
          <w:sz w:val="22"/>
        </w:rPr>
        <w:t xml:space="preserve">Rapport de la mission effectuée auprès du ministère de l’action sociale et de la famille de la république du Tchad- </w:t>
      </w:r>
      <w:r w:rsidRPr="00C61A7C">
        <w:rPr>
          <w:rFonts w:ascii="Arial Narrow" w:hAnsi="Arial Narrow"/>
          <w:b/>
          <w:bCs/>
          <w:i/>
          <w:sz w:val="22"/>
        </w:rPr>
        <w:t>par Souad Abdennebi /Abderrahim, Conseillère régionale pour la promotion des droits  des femmes, CAGED/CEA.</w:t>
      </w:r>
    </w:p>
    <w:p w:rsidR="00C61A7C" w:rsidRDefault="00C61A7C" w:rsidP="00692236">
      <w:pPr>
        <w:spacing w:after="60"/>
        <w:jc w:val="both"/>
        <w:rPr>
          <w:rFonts w:ascii="Arial Narrow" w:hAnsi="Arial Narrow"/>
          <w:b/>
          <w:bCs/>
          <w:i/>
          <w:sz w:val="22"/>
        </w:rPr>
      </w:pPr>
    </w:p>
    <w:p w:rsidR="00C61A7C" w:rsidRDefault="00C61A7C" w:rsidP="00692236">
      <w:pPr>
        <w:spacing w:after="60"/>
        <w:jc w:val="both"/>
        <w:rPr>
          <w:rFonts w:ascii="Arial Narrow" w:hAnsi="Arial Narrow"/>
          <w:b/>
          <w:bCs/>
          <w:i/>
          <w:sz w:val="22"/>
        </w:rPr>
      </w:pPr>
    </w:p>
    <w:p w:rsidR="00C61A7C" w:rsidRPr="00C61A7C" w:rsidRDefault="00C61A7C" w:rsidP="00692236">
      <w:pPr>
        <w:spacing w:after="60"/>
        <w:jc w:val="both"/>
        <w:rPr>
          <w:rFonts w:ascii="Arial Narrow" w:hAnsi="Arial Narrow"/>
          <w:b/>
          <w:sz w:val="22"/>
        </w:rPr>
      </w:pPr>
    </w:p>
    <w:p w:rsidR="002B56D3" w:rsidRPr="002B56D3" w:rsidRDefault="0087163B" w:rsidP="002B56D3">
      <w:pPr>
        <w:pStyle w:val="Titre1"/>
        <w:spacing w:before="0" w:after="0"/>
        <w:jc w:val="center"/>
        <w:rPr>
          <w:rFonts w:ascii="Arial Narrow" w:hAnsi="Arial Narrow"/>
          <w:sz w:val="28"/>
          <w:szCs w:val="22"/>
          <w:lang w:val="fr-CA"/>
        </w:rPr>
      </w:pPr>
      <w:bookmarkStart w:id="53" w:name="_Toc316113653"/>
      <w:r w:rsidRPr="002B56D3">
        <w:rPr>
          <w:rFonts w:ascii="Arial Narrow" w:hAnsi="Arial Narrow"/>
          <w:sz w:val="28"/>
          <w:szCs w:val="22"/>
          <w:lang w:val="fr-CA"/>
        </w:rPr>
        <w:t xml:space="preserve">ANNEXE 5 : </w:t>
      </w:r>
      <w:r w:rsidRPr="002B56D3">
        <w:rPr>
          <w:rFonts w:ascii="Arial Narrow" w:hAnsi="Arial Narrow"/>
          <w:sz w:val="28"/>
          <w:szCs w:val="22"/>
        </w:rPr>
        <w:t>ORIENTATION ET APPUI TECHNIQUE</w:t>
      </w:r>
      <w:r w:rsidRPr="002B56D3">
        <w:rPr>
          <w:rFonts w:ascii="Arial Narrow" w:hAnsi="Arial Narrow"/>
          <w:sz w:val="28"/>
          <w:szCs w:val="22"/>
          <w:lang w:val="fr-CA"/>
        </w:rPr>
        <w:t>, ÉQUIPES DE SUPERVISION</w:t>
      </w:r>
      <w:bookmarkEnd w:id="53"/>
    </w:p>
    <w:p w:rsidR="0087163B" w:rsidRPr="002B56D3" w:rsidRDefault="0087163B" w:rsidP="002B56D3">
      <w:pPr>
        <w:pStyle w:val="Titre1"/>
        <w:spacing w:before="0" w:after="0"/>
        <w:ind w:left="2832" w:firstLine="708"/>
        <w:rPr>
          <w:rFonts w:ascii="Arial Narrow" w:hAnsi="Arial Narrow"/>
          <w:sz w:val="28"/>
          <w:szCs w:val="22"/>
          <w:lang w:val="fr-CA"/>
        </w:rPr>
      </w:pPr>
      <w:bookmarkStart w:id="54" w:name="_Toc316113654"/>
      <w:r w:rsidRPr="002B56D3">
        <w:rPr>
          <w:rFonts w:ascii="Arial Narrow" w:hAnsi="Arial Narrow"/>
          <w:sz w:val="28"/>
          <w:szCs w:val="22"/>
          <w:lang w:val="fr-CA"/>
        </w:rPr>
        <w:t>ET DE RÉDACTION</w:t>
      </w:r>
      <w:bookmarkEnd w:id="54"/>
    </w:p>
    <w:p w:rsidR="0087163B" w:rsidRPr="00655E55" w:rsidRDefault="0087163B" w:rsidP="0087163B">
      <w:pPr>
        <w:rPr>
          <w:sz w:val="28"/>
          <w:szCs w:val="28"/>
          <w:lang w:val="fr-CA"/>
        </w:rPr>
      </w:pPr>
    </w:p>
    <w:p w:rsidR="00692236" w:rsidRPr="002B56D3" w:rsidRDefault="00692236" w:rsidP="00692236">
      <w:pPr>
        <w:spacing w:after="120"/>
        <w:rPr>
          <w:rFonts w:ascii="Arial Narrow" w:hAnsi="Arial Narrow"/>
          <w:b/>
          <w:sz w:val="28"/>
          <w:szCs w:val="28"/>
        </w:rPr>
      </w:pPr>
      <w:r w:rsidRPr="002B56D3">
        <w:rPr>
          <w:rFonts w:ascii="Arial Narrow" w:hAnsi="Arial Narrow"/>
          <w:b/>
          <w:sz w:val="28"/>
          <w:szCs w:val="28"/>
        </w:rPr>
        <w:t>Equipe de rédaction</w:t>
      </w:r>
    </w:p>
    <w:p w:rsidR="00692236" w:rsidRPr="00692236" w:rsidRDefault="00692236" w:rsidP="00692236">
      <w:pPr>
        <w:numPr>
          <w:ilvl w:val="0"/>
          <w:numId w:val="49"/>
        </w:numPr>
        <w:tabs>
          <w:tab w:val="left" w:pos="284"/>
        </w:tabs>
        <w:spacing w:line="276" w:lineRule="auto"/>
        <w:jc w:val="both"/>
        <w:rPr>
          <w:rFonts w:ascii="Arial Narrow" w:hAnsi="Arial Narrow"/>
          <w:b/>
          <w:lang w:eastAsia="en-US"/>
        </w:rPr>
      </w:pPr>
      <w:r w:rsidRPr="00692236">
        <w:rPr>
          <w:rFonts w:ascii="Arial Narrow" w:hAnsi="Arial Narrow"/>
          <w:b/>
          <w:lang w:eastAsia="en-US"/>
        </w:rPr>
        <w:t xml:space="preserve">OYAL TORDEG Médard-  </w:t>
      </w:r>
      <w:r w:rsidRPr="00692236">
        <w:rPr>
          <w:rFonts w:ascii="Arial Narrow" w:hAnsi="Arial Narrow"/>
          <w:lang w:eastAsia="en-US"/>
        </w:rPr>
        <w:t>Juriste, Consultant principal</w:t>
      </w:r>
      <w:r w:rsidR="00C277C1">
        <w:rPr>
          <w:rFonts w:ascii="Arial Narrow" w:hAnsi="Arial Narrow"/>
          <w:lang w:eastAsia="en-US"/>
        </w:rPr>
        <w:t xml:space="preserve"> et</w:t>
      </w:r>
      <w:r w:rsidRPr="00692236">
        <w:rPr>
          <w:rFonts w:ascii="Arial Narrow" w:hAnsi="Arial Narrow"/>
          <w:lang w:eastAsia="en-US"/>
        </w:rPr>
        <w:t xml:space="preserve"> facilitateur de l’équipe.</w:t>
      </w:r>
    </w:p>
    <w:p w:rsidR="00692236" w:rsidRDefault="00692236" w:rsidP="00692236">
      <w:pPr>
        <w:numPr>
          <w:ilvl w:val="0"/>
          <w:numId w:val="49"/>
        </w:numPr>
        <w:spacing w:line="276" w:lineRule="auto"/>
        <w:jc w:val="both"/>
        <w:rPr>
          <w:rFonts w:ascii="Arial Narrow" w:hAnsi="Arial Narrow"/>
        </w:rPr>
      </w:pPr>
      <w:r w:rsidRPr="00692236">
        <w:rPr>
          <w:rFonts w:ascii="Arial Narrow" w:hAnsi="Arial Narrow"/>
          <w:b/>
        </w:rPr>
        <w:t>Mme NAKIRI  née DENEBEYE Géneviève</w:t>
      </w:r>
      <w:r w:rsidRPr="00692236">
        <w:rPr>
          <w:rFonts w:ascii="Arial Narrow" w:hAnsi="Arial Narrow"/>
        </w:rPr>
        <w:t xml:space="preserve"> - Economiste, membre du Comité Multisectoriel Genre (CMS).</w:t>
      </w:r>
    </w:p>
    <w:p w:rsidR="00C277C1" w:rsidRPr="00692236" w:rsidRDefault="00C277C1" w:rsidP="00C277C1">
      <w:pPr>
        <w:numPr>
          <w:ilvl w:val="0"/>
          <w:numId w:val="49"/>
        </w:numPr>
        <w:tabs>
          <w:tab w:val="left" w:pos="284"/>
        </w:tabs>
        <w:spacing w:line="276" w:lineRule="auto"/>
        <w:jc w:val="both"/>
        <w:rPr>
          <w:rFonts w:ascii="Arial Narrow" w:hAnsi="Arial Narrow"/>
        </w:rPr>
      </w:pPr>
      <w:r w:rsidRPr="00692236">
        <w:rPr>
          <w:rFonts w:ascii="Arial Narrow" w:hAnsi="Arial Narrow"/>
          <w:b/>
        </w:rPr>
        <w:t>Mme  LARTEL DEOUTOL Ruffine</w:t>
      </w:r>
      <w:r w:rsidRPr="00692236">
        <w:rPr>
          <w:rFonts w:ascii="Arial Narrow" w:hAnsi="Arial Narrow"/>
        </w:rPr>
        <w:t>, Conseillère du Ministre de l’Action Sociale, de la Solidarité Nationale et de la Famille (MASSNF).</w:t>
      </w:r>
    </w:p>
    <w:p w:rsidR="00692236" w:rsidRPr="00692236" w:rsidRDefault="00692236" w:rsidP="00692236">
      <w:pPr>
        <w:numPr>
          <w:ilvl w:val="0"/>
          <w:numId w:val="49"/>
        </w:numPr>
        <w:spacing w:line="276" w:lineRule="auto"/>
        <w:jc w:val="both"/>
        <w:rPr>
          <w:rFonts w:ascii="Arial Narrow" w:hAnsi="Arial Narrow"/>
          <w:b/>
        </w:rPr>
      </w:pPr>
      <w:r w:rsidRPr="00692236">
        <w:rPr>
          <w:rFonts w:ascii="Arial Narrow" w:hAnsi="Arial Narrow" w:cs="Arial"/>
          <w:b/>
        </w:rPr>
        <w:t>Mme MEDIDE Albertine</w:t>
      </w:r>
      <w:r w:rsidRPr="00692236">
        <w:rPr>
          <w:rFonts w:ascii="Arial Narrow" w:hAnsi="Arial Narrow" w:cs="Arial"/>
        </w:rPr>
        <w:t xml:space="preserve">, Chef de Service à la Direction de </w:t>
      </w:r>
      <w:r w:rsidRPr="00692236">
        <w:rPr>
          <w:rFonts w:ascii="Arial Narrow" w:hAnsi="Arial Narrow"/>
        </w:rPr>
        <w:t>la promotion de la femme et de l’Intégration du Genre (MASSNF), Secrétaire Générale Adjointe du CTC.</w:t>
      </w:r>
    </w:p>
    <w:p w:rsidR="0087163B" w:rsidRPr="00655E55" w:rsidRDefault="0087163B" w:rsidP="0087163B">
      <w:pPr>
        <w:rPr>
          <w:rFonts w:ascii="Arial Narrow" w:hAnsi="Arial Narrow"/>
          <w:i/>
        </w:rPr>
      </w:pPr>
    </w:p>
    <w:p w:rsidR="0087163B" w:rsidRPr="005B2E16" w:rsidRDefault="0087163B" w:rsidP="0087163B">
      <w:pPr>
        <w:tabs>
          <w:tab w:val="left" w:pos="1318"/>
        </w:tabs>
        <w:spacing w:after="120"/>
        <w:rPr>
          <w:rFonts w:ascii="Arial Narrow" w:hAnsi="Arial Narrow"/>
          <w:b/>
          <w:sz w:val="28"/>
          <w:szCs w:val="28"/>
        </w:rPr>
      </w:pPr>
      <w:r w:rsidRPr="005B2E16">
        <w:rPr>
          <w:rFonts w:ascii="Arial Narrow" w:hAnsi="Arial Narrow"/>
          <w:b/>
          <w:sz w:val="28"/>
          <w:szCs w:val="28"/>
        </w:rPr>
        <w:t>Equipe de supervision</w:t>
      </w:r>
      <w:r w:rsidR="00C277C1" w:rsidRPr="005B2E16">
        <w:rPr>
          <w:rFonts w:ascii="Arial Narrow" w:hAnsi="Arial Narrow"/>
          <w:b/>
          <w:sz w:val="28"/>
          <w:szCs w:val="28"/>
        </w:rPr>
        <w:t>, MASFSN</w:t>
      </w:r>
    </w:p>
    <w:p w:rsidR="005B2E16" w:rsidRPr="00C277C1" w:rsidRDefault="0087163B" w:rsidP="005B2E16">
      <w:pPr>
        <w:numPr>
          <w:ilvl w:val="0"/>
          <w:numId w:val="50"/>
        </w:numPr>
        <w:tabs>
          <w:tab w:val="left" w:pos="1701"/>
        </w:tabs>
        <w:spacing w:line="276" w:lineRule="auto"/>
        <w:ind w:left="1701" w:hanging="283"/>
        <w:jc w:val="both"/>
        <w:rPr>
          <w:rFonts w:ascii="Arial Narrow" w:hAnsi="Arial Narrow"/>
          <w:b/>
        </w:rPr>
      </w:pPr>
      <w:r w:rsidRPr="00C277C1">
        <w:rPr>
          <w:rFonts w:ascii="Arial Narrow" w:hAnsi="Arial Narrow"/>
          <w:b/>
        </w:rPr>
        <w:t>MOUNDONA Ernest</w:t>
      </w:r>
      <w:r w:rsidRPr="00C277C1">
        <w:rPr>
          <w:rFonts w:ascii="Arial Narrow" w:hAnsi="Arial Narrow"/>
        </w:rPr>
        <w:t>, Secrétaire Général Adjoint du Ministère de l’Action Sociale, de la Solidarité Nationale et de la Famille (MASSNF</w:t>
      </w:r>
      <w:r w:rsidR="005B2E16">
        <w:rPr>
          <w:rFonts w:ascii="Arial Narrow" w:hAnsi="Arial Narrow"/>
        </w:rPr>
        <w:t xml:space="preserve">) et </w:t>
      </w:r>
      <w:r w:rsidRPr="00C277C1">
        <w:rPr>
          <w:rFonts w:ascii="Arial Narrow" w:hAnsi="Arial Narrow"/>
        </w:rPr>
        <w:t xml:space="preserve"> Président du C</w:t>
      </w:r>
      <w:r w:rsidR="005B2E16">
        <w:rPr>
          <w:rFonts w:ascii="Arial Narrow" w:hAnsi="Arial Narrow"/>
        </w:rPr>
        <w:t xml:space="preserve">omité </w:t>
      </w:r>
      <w:r w:rsidRPr="00C277C1">
        <w:rPr>
          <w:rFonts w:ascii="Arial Narrow" w:hAnsi="Arial Narrow"/>
        </w:rPr>
        <w:t>T</w:t>
      </w:r>
      <w:r w:rsidR="005B2E16">
        <w:rPr>
          <w:rFonts w:ascii="Arial Narrow" w:hAnsi="Arial Narrow"/>
        </w:rPr>
        <w:t xml:space="preserve">echnique de </w:t>
      </w:r>
      <w:r w:rsidRPr="00C277C1">
        <w:rPr>
          <w:rFonts w:ascii="Arial Narrow" w:hAnsi="Arial Narrow"/>
        </w:rPr>
        <w:t>C</w:t>
      </w:r>
      <w:r w:rsidR="005B2E16">
        <w:rPr>
          <w:rFonts w:ascii="Arial Narrow" w:hAnsi="Arial Narrow"/>
        </w:rPr>
        <w:t xml:space="preserve">oordination (CTC) du </w:t>
      </w:r>
      <w:r w:rsidR="005B2E16" w:rsidRPr="00C277C1">
        <w:rPr>
          <w:rFonts w:ascii="Arial Narrow" w:hAnsi="Arial Narrow"/>
          <w:iCs/>
        </w:rPr>
        <w:t>Comité Multisectoriel Genre</w:t>
      </w:r>
      <w:r w:rsidR="005B2E16">
        <w:rPr>
          <w:rFonts w:ascii="Arial Narrow" w:hAnsi="Arial Narrow"/>
          <w:iCs/>
        </w:rPr>
        <w:t xml:space="preserve"> (CMS)</w:t>
      </w:r>
    </w:p>
    <w:p w:rsidR="0087163B" w:rsidRPr="00C277C1" w:rsidRDefault="0087163B" w:rsidP="00AB7685">
      <w:pPr>
        <w:numPr>
          <w:ilvl w:val="0"/>
          <w:numId w:val="50"/>
        </w:numPr>
        <w:tabs>
          <w:tab w:val="left" w:pos="1701"/>
        </w:tabs>
        <w:spacing w:line="276" w:lineRule="auto"/>
        <w:ind w:left="1701" w:hanging="283"/>
        <w:jc w:val="both"/>
        <w:rPr>
          <w:rFonts w:ascii="Arial Narrow" w:hAnsi="Arial Narrow"/>
          <w:b/>
        </w:rPr>
      </w:pPr>
      <w:r w:rsidRPr="00C277C1">
        <w:rPr>
          <w:rFonts w:ascii="Arial Narrow" w:hAnsi="Arial Narrow"/>
          <w:b/>
          <w:iCs/>
        </w:rPr>
        <w:t xml:space="preserve">Mme  </w:t>
      </w:r>
      <w:r w:rsidRPr="00C277C1">
        <w:rPr>
          <w:rFonts w:ascii="Arial Narrow" w:hAnsi="Arial Narrow"/>
          <w:b/>
        </w:rPr>
        <w:t>ASNGAR LATOI Lydie</w:t>
      </w:r>
      <w:r w:rsidRPr="00C277C1">
        <w:rPr>
          <w:rFonts w:ascii="Arial Narrow" w:hAnsi="Arial Narrow"/>
        </w:rPr>
        <w:t>, Directrice de la promotion de la femme et de l’Intégration du Genre</w:t>
      </w:r>
    </w:p>
    <w:p w:rsidR="0087163B" w:rsidRPr="00C277C1" w:rsidRDefault="0087163B" w:rsidP="00AB7685">
      <w:pPr>
        <w:numPr>
          <w:ilvl w:val="0"/>
          <w:numId w:val="50"/>
        </w:numPr>
        <w:tabs>
          <w:tab w:val="left" w:pos="1701"/>
        </w:tabs>
        <w:spacing w:line="276" w:lineRule="auto"/>
        <w:ind w:left="1701" w:hanging="283"/>
        <w:jc w:val="both"/>
        <w:rPr>
          <w:rFonts w:ascii="Arial Narrow" w:hAnsi="Arial Narrow"/>
          <w:b/>
        </w:rPr>
      </w:pPr>
      <w:r w:rsidRPr="00C277C1">
        <w:rPr>
          <w:rFonts w:ascii="Arial Narrow" w:hAnsi="Arial Narrow"/>
          <w:b/>
          <w:iCs/>
        </w:rPr>
        <w:t>Mme DIONADJI TOPINANTY Brigitte</w:t>
      </w:r>
      <w:r w:rsidRPr="00C277C1">
        <w:rPr>
          <w:rFonts w:ascii="Arial Narrow" w:hAnsi="Arial Narrow"/>
          <w:iCs/>
        </w:rPr>
        <w:t xml:space="preserve">, </w:t>
      </w:r>
      <w:r w:rsidRPr="00C277C1">
        <w:rPr>
          <w:rFonts w:ascii="Arial Narrow" w:hAnsi="Arial Narrow"/>
        </w:rPr>
        <w:t>Experte Nationale Genre</w:t>
      </w:r>
    </w:p>
    <w:p w:rsidR="0087163B" w:rsidRPr="00C277C1" w:rsidRDefault="0087163B" w:rsidP="00AB7685">
      <w:pPr>
        <w:numPr>
          <w:ilvl w:val="0"/>
          <w:numId w:val="50"/>
        </w:numPr>
        <w:tabs>
          <w:tab w:val="left" w:pos="1701"/>
        </w:tabs>
        <w:spacing w:line="276" w:lineRule="auto"/>
        <w:ind w:left="1701" w:hanging="283"/>
        <w:jc w:val="both"/>
        <w:rPr>
          <w:rFonts w:ascii="Arial Narrow" w:hAnsi="Arial Narrow"/>
          <w:b/>
        </w:rPr>
      </w:pPr>
      <w:r w:rsidRPr="00C277C1">
        <w:rPr>
          <w:rFonts w:ascii="Arial Narrow" w:hAnsi="Arial Narrow"/>
          <w:b/>
          <w:iCs/>
        </w:rPr>
        <w:t>KAMNADJI NODJIGOTO Rota</w:t>
      </w:r>
      <w:r w:rsidRPr="00C277C1">
        <w:rPr>
          <w:rFonts w:ascii="Arial Narrow" w:hAnsi="Arial Narrow"/>
          <w:iCs/>
        </w:rPr>
        <w:t>, Président du Comité Multisectoriel Genre</w:t>
      </w:r>
      <w:r w:rsidR="005B2E16">
        <w:rPr>
          <w:rFonts w:ascii="Arial Narrow" w:hAnsi="Arial Narrow"/>
          <w:iCs/>
        </w:rPr>
        <w:t xml:space="preserve"> (CMS)</w:t>
      </w:r>
    </w:p>
    <w:p w:rsidR="0087163B" w:rsidRPr="00655E55" w:rsidRDefault="0087163B" w:rsidP="0087163B">
      <w:pPr>
        <w:tabs>
          <w:tab w:val="left" w:pos="1318"/>
        </w:tabs>
        <w:rPr>
          <w:rFonts w:ascii="Arial Narrow" w:hAnsi="Arial Narrow"/>
          <w:i/>
        </w:rPr>
      </w:pPr>
    </w:p>
    <w:p w:rsidR="00692236" w:rsidRPr="005B2E16" w:rsidRDefault="00692236" w:rsidP="00692236">
      <w:pPr>
        <w:spacing w:before="120" w:after="120"/>
        <w:rPr>
          <w:rFonts w:ascii="Arial Narrow" w:hAnsi="Arial Narrow"/>
          <w:b/>
          <w:sz w:val="28"/>
          <w:szCs w:val="28"/>
        </w:rPr>
      </w:pPr>
      <w:r w:rsidRPr="005B2E16">
        <w:rPr>
          <w:rFonts w:ascii="Arial Narrow" w:hAnsi="Arial Narrow"/>
          <w:b/>
          <w:sz w:val="28"/>
          <w:szCs w:val="28"/>
        </w:rPr>
        <w:t>Orientation et appui technique</w:t>
      </w:r>
    </w:p>
    <w:p w:rsidR="00692236" w:rsidRPr="00692236" w:rsidRDefault="00692236" w:rsidP="00692236">
      <w:pPr>
        <w:numPr>
          <w:ilvl w:val="0"/>
          <w:numId w:val="51"/>
        </w:numPr>
        <w:spacing w:line="276" w:lineRule="auto"/>
        <w:rPr>
          <w:rFonts w:ascii="Arial Narrow" w:hAnsi="Arial Narrow"/>
        </w:rPr>
      </w:pPr>
      <w:r w:rsidRPr="00692236">
        <w:rPr>
          <w:rFonts w:ascii="Arial Narrow" w:hAnsi="Arial Narrow"/>
          <w:b/>
        </w:rPr>
        <w:t xml:space="preserve">Mme Nicole MOUGUELTA, </w:t>
      </w:r>
      <w:r w:rsidRPr="00692236">
        <w:rPr>
          <w:rFonts w:ascii="Arial Narrow" w:hAnsi="Arial Narrow"/>
        </w:rPr>
        <w:t>Chargée de Programmes Genre à l’UNFPA</w:t>
      </w:r>
    </w:p>
    <w:p w:rsidR="00692236" w:rsidRPr="00692236" w:rsidRDefault="00692236" w:rsidP="00692236">
      <w:pPr>
        <w:numPr>
          <w:ilvl w:val="0"/>
          <w:numId w:val="51"/>
        </w:numPr>
        <w:spacing w:line="276" w:lineRule="auto"/>
        <w:rPr>
          <w:rFonts w:ascii="Arial Narrow" w:hAnsi="Arial Narrow"/>
        </w:rPr>
      </w:pPr>
      <w:r w:rsidRPr="00692236">
        <w:rPr>
          <w:rFonts w:ascii="Arial Narrow" w:hAnsi="Arial Narrow"/>
          <w:b/>
        </w:rPr>
        <w:t xml:space="preserve">Mme NGERUKA Fabiola, </w:t>
      </w:r>
      <w:r w:rsidRPr="00692236">
        <w:rPr>
          <w:rFonts w:ascii="Arial Narrow" w:hAnsi="Arial Narrow"/>
        </w:rPr>
        <w:t>Conseillère VBG à  l’UNFPA</w:t>
      </w: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p w:rsidR="00E254CD" w:rsidRDefault="00E254CD" w:rsidP="00E254CD">
      <w:pPr>
        <w:spacing w:line="276" w:lineRule="auto"/>
        <w:jc w:val="both"/>
        <w:rPr>
          <w:rFonts w:ascii="Arial Narrow" w:hAnsi="Arial Narrow"/>
          <w:i/>
        </w:rPr>
      </w:pPr>
    </w:p>
    <w:sectPr w:rsidR="00E254CD" w:rsidSect="00C61A7C">
      <w:pgSz w:w="11906" w:h="16838"/>
      <w:pgMar w:top="1418" w:right="1411" w:bottom="1843"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8E" w:rsidRDefault="00F2048E" w:rsidP="00EE2D5C">
      <w:r>
        <w:separator/>
      </w:r>
    </w:p>
  </w:endnote>
  <w:endnote w:type="continuationSeparator" w:id="0">
    <w:p w:rsidR="00F2048E" w:rsidRDefault="00F2048E" w:rsidP="00EE2D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91" w:rsidRDefault="001B1A91">
    <w:pPr>
      <w:pStyle w:val="Pieddepage"/>
      <w:jc w:val="right"/>
    </w:pPr>
    <w:fldSimple w:instr=" PAGE   \* MERGEFORMAT ">
      <w:r w:rsidR="008C0C31">
        <w:rPr>
          <w:noProof/>
        </w:rPr>
        <w:t>4</w:t>
      </w:r>
    </w:fldSimple>
  </w:p>
  <w:p w:rsidR="001B1A91" w:rsidRDefault="001B1A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B9" w:rsidRDefault="00E82FB9">
    <w:pPr>
      <w:pStyle w:val="Pieddepage"/>
      <w:jc w:val="right"/>
    </w:pPr>
    <w:fldSimple w:instr=" PAGE   \* MERGEFORMAT ">
      <w:r w:rsidR="008C0C31">
        <w:rPr>
          <w:noProof/>
        </w:rPr>
        <w:t>1</w:t>
      </w:r>
    </w:fldSimple>
  </w:p>
  <w:p w:rsidR="001B1A91" w:rsidRDefault="001B1A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8E" w:rsidRDefault="00F2048E" w:rsidP="00EE2D5C">
      <w:r>
        <w:separator/>
      </w:r>
    </w:p>
  </w:footnote>
  <w:footnote w:type="continuationSeparator" w:id="0">
    <w:p w:rsidR="00F2048E" w:rsidRDefault="00F2048E" w:rsidP="00EE2D5C">
      <w:r>
        <w:continuationSeparator/>
      </w:r>
    </w:p>
  </w:footnote>
  <w:footnote w:id="1">
    <w:p w:rsidR="002E4477" w:rsidRPr="0017124C" w:rsidRDefault="002E4477" w:rsidP="002E4477">
      <w:pPr>
        <w:pStyle w:val="Titre1"/>
        <w:spacing w:before="0" w:after="0"/>
        <w:rPr>
          <w:rFonts w:ascii="Calibri" w:hAnsi="Calibri"/>
          <w:b w:val="0"/>
          <w:sz w:val="18"/>
          <w:szCs w:val="20"/>
        </w:rPr>
      </w:pPr>
      <w:r w:rsidRPr="0017124C">
        <w:rPr>
          <w:rStyle w:val="Appelnotedebasdep"/>
          <w:rFonts w:ascii="Calibri" w:hAnsi="Calibri"/>
          <w:b w:val="0"/>
          <w:sz w:val="18"/>
          <w:szCs w:val="20"/>
        </w:rPr>
        <w:footnoteRef/>
      </w:r>
      <w:r w:rsidRPr="0017124C">
        <w:rPr>
          <w:rFonts w:ascii="Calibri" w:hAnsi="Calibri"/>
          <w:b w:val="0"/>
          <w:sz w:val="18"/>
          <w:szCs w:val="20"/>
        </w:rPr>
        <w:t xml:space="preserve"> Promouvoir l’égalité entre les sexes et l’autonomisation des femmes.</w:t>
      </w:r>
    </w:p>
  </w:footnote>
  <w:footnote w:id="2">
    <w:p w:rsidR="001B1A91" w:rsidRPr="00CF6586" w:rsidRDefault="001B1A91" w:rsidP="00CE6F28">
      <w:pPr>
        <w:pStyle w:val="Notedebasdepage"/>
        <w:rPr>
          <w:rFonts w:ascii="Calibri" w:hAnsi="Calibri"/>
          <w:sz w:val="18"/>
        </w:rPr>
      </w:pPr>
      <w:r w:rsidRPr="00CF6586">
        <w:rPr>
          <w:rStyle w:val="Appelnotedebasdep"/>
          <w:rFonts w:ascii="Calibri" w:hAnsi="Calibri"/>
          <w:sz w:val="18"/>
        </w:rPr>
        <w:footnoteRef/>
      </w:r>
      <w:r w:rsidRPr="00CF6586">
        <w:rPr>
          <w:rFonts w:ascii="Calibri" w:hAnsi="Calibri"/>
          <w:sz w:val="18"/>
        </w:rPr>
        <w:t xml:space="preserve"> Axe stratégique N°5 : valoriser les ressources humaines (éducation, santé, protection sociale et promotion du Genre)</w:t>
      </w:r>
    </w:p>
  </w:footnote>
  <w:footnote w:id="3">
    <w:p w:rsidR="00A836F9" w:rsidRPr="002B7BF8" w:rsidRDefault="00A836F9" w:rsidP="00A836F9">
      <w:pPr>
        <w:pStyle w:val="Notedebasdepage"/>
        <w:rPr>
          <w:rFonts w:ascii="Calibri" w:hAnsi="Calibri" w:cs="Calibri"/>
          <w:sz w:val="18"/>
        </w:rPr>
      </w:pPr>
      <w:r w:rsidRPr="002B7BF8">
        <w:rPr>
          <w:rStyle w:val="Appelnotedebasdep"/>
          <w:rFonts w:ascii="Calibri" w:hAnsi="Calibri" w:cs="Calibri"/>
          <w:sz w:val="18"/>
        </w:rPr>
        <w:footnoteRef/>
      </w:r>
      <w:r w:rsidRPr="002B7BF8">
        <w:rPr>
          <w:rFonts w:ascii="Calibri" w:hAnsi="Calibri" w:cs="Calibri"/>
          <w:sz w:val="18"/>
        </w:rPr>
        <w:t xml:space="preserve"> </w:t>
      </w:r>
      <w:r w:rsidRPr="002B7BF8">
        <w:rPr>
          <w:rFonts w:ascii="Calibri" w:hAnsi="Calibri"/>
          <w:sz w:val="18"/>
        </w:rPr>
        <w:t>Convention des Nations Unies sur l’Elimination de toutes formes de Discriminions à l’Egard de la Femme (CEDEF/CEDAW)</w:t>
      </w:r>
      <w:r w:rsidRPr="002B7BF8">
        <w:rPr>
          <w:rFonts w:ascii="Calibri" w:hAnsi="Calibri" w:cs="Calibri"/>
          <w:sz w:val="18"/>
        </w:rPr>
        <w:t>.</w:t>
      </w:r>
    </w:p>
  </w:footnote>
  <w:footnote w:id="4">
    <w:p w:rsidR="001B1A91" w:rsidRPr="00D2495D" w:rsidRDefault="001B1A91" w:rsidP="00D44D2A">
      <w:pPr>
        <w:pStyle w:val="Notedebasdepage"/>
        <w:jc w:val="both"/>
        <w:rPr>
          <w:rFonts w:ascii="Calibri" w:hAnsi="Calibri" w:cs="Calibri"/>
          <w:sz w:val="18"/>
          <w:szCs w:val="18"/>
        </w:rPr>
      </w:pPr>
      <w:r w:rsidRPr="00D2495D">
        <w:rPr>
          <w:rStyle w:val="Appelnotedebasdep"/>
          <w:rFonts w:ascii="Calibri" w:hAnsi="Calibri" w:cs="Calibri"/>
          <w:sz w:val="18"/>
          <w:szCs w:val="18"/>
        </w:rPr>
        <w:footnoteRef/>
      </w:r>
      <w:r w:rsidRPr="00D2495D">
        <w:rPr>
          <w:rFonts w:ascii="Calibri" w:hAnsi="Calibri" w:cs="Calibri"/>
          <w:sz w:val="18"/>
          <w:szCs w:val="18"/>
        </w:rPr>
        <w:t xml:space="preserve"> Charte Africaine des Droits de l’Homme et des Peuples. </w:t>
      </w:r>
    </w:p>
  </w:footnote>
  <w:footnote w:id="5">
    <w:p w:rsidR="001B1A91" w:rsidRPr="00D2495D" w:rsidRDefault="001B1A91" w:rsidP="00D44D2A">
      <w:pPr>
        <w:pStyle w:val="Notedebasdepage"/>
        <w:rPr>
          <w:rFonts w:ascii="Calibri" w:hAnsi="Calibri" w:cs="Calibri"/>
          <w:sz w:val="18"/>
          <w:szCs w:val="18"/>
        </w:rPr>
      </w:pPr>
      <w:r w:rsidRPr="00D2495D">
        <w:rPr>
          <w:rStyle w:val="Appelnotedebasdep"/>
          <w:rFonts w:ascii="Calibri" w:hAnsi="Calibri" w:cs="Calibri"/>
          <w:sz w:val="18"/>
          <w:szCs w:val="18"/>
        </w:rPr>
        <w:footnoteRef/>
      </w:r>
      <w:r w:rsidRPr="00D2495D">
        <w:rPr>
          <w:rFonts w:ascii="Calibri" w:hAnsi="Calibri" w:cs="Calibri"/>
          <w:sz w:val="18"/>
          <w:szCs w:val="18"/>
        </w:rPr>
        <w:t xml:space="preserve"> Orphelins et enfants Vicant avec le VIH/SIDA</w:t>
      </w:r>
    </w:p>
  </w:footnote>
  <w:footnote w:id="6">
    <w:p w:rsidR="001B1A91" w:rsidRPr="00887D44" w:rsidRDefault="001B1A91" w:rsidP="00D44D2A">
      <w:pPr>
        <w:pStyle w:val="Notedebasdepage"/>
        <w:jc w:val="both"/>
        <w:rPr>
          <w:rFonts w:ascii="Calibri" w:hAnsi="Calibri"/>
          <w:sz w:val="18"/>
        </w:rPr>
      </w:pPr>
      <w:r w:rsidRPr="00887D44">
        <w:rPr>
          <w:rStyle w:val="Appelnotedebasdep"/>
          <w:rFonts w:ascii="Calibri" w:hAnsi="Calibri"/>
          <w:sz w:val="18"/>
        </w:rPr>
        <w:footnoteRef/>
      </w:r>
      <w:r w:rsidRPr="00887D44">
        <w:rPr>
          <w:rFonts w:ascii="Calibri" w:hAnsi="Calibri"/>
          <w:sz w:val="18"/>
        </w:rPr>
        <w:t xml:space="preserve"> Extrait de la « Déclaration sur la démocratie, la bonne gouvernance politique, économique et d’entreprise » du </w:t>
      </w:r>
    </w:p>
    <w:p w:rsidR="001B1A91" w:rsidRPr="00887D44" w:rsidRDefault="001B1A91" w:rsidP="00D44D2A">
      <w:pPr>
        <w:pStyle w:val="Notedebasdepage"/>
        <w:jc w:val="both"/>
        <w:rPr>
          <w:rFonts w:ascii="Calibri" w:hAnsi="Calibri"/>
          <w:sz w:val="18"/>
        </w:rPr>
      </w:pPr>
      <w:r w:rsidRPr="00887D44">
        <w:rPr>
          <w:rFonts w:ascii="Calibri" w:hAnsi="Calibri"/>
          <w:sz w:val="18"/>
        </w:rPr>
        <w:t xml:space="preserve">NEPAD. </w:t>
      </w:r>
    </w:p>
  </w:footnote>
  <w:footnote w:id="7">
    <w:p w:rsidR="001B1A91" w:rsidRPr="003E0FB5" w:rsidRDefault="001B1A91" w:rsidP="00D44D2A">
      <w:pPr>
        <w:pStyle w:val="Notedebasdepage"/>
        <w:rPr>
          <w:rFonts w:ascii="Calibri" w:hAnsi="Calibri"/>
          <w:sz w:val="18"/>
        </w:rPr>
      </w:pPr>
      <w:r w:rsidRPr="003E0FB5">
        <w:rPr>
          <w:rStyle w:val="Appelnotedebasdep"/>
          <w:rFonts w:ascii="Calibri" w:hAnsi="Calibri"/>
          <w:sz w:val="18"/>
        </w:rPr>
        <w:footnoteRef/>
      </w:r>
      <w:r w:rsidRPr="003E0FB5">
        <w:rPr>
          <w:rFonts w:ascii="Calibri" w:hAnsi="Calibri"/>
          <w:sz w:val="18"/>
        </w:rPr>
        <w:t xml:space="preserve"> Voir site CEEAC </w:t>
      </w:r>
      <w:hyperlink r:id="rId1" w:history="1">
        <w:r w:rsidRPr="003E0FB5">
          <w:rPr>
            <w:rStyle w:val="Lienhypertexte"/>
            <w:rFonts w:ascii="Calibri" w:hAnsi="Calibri"/>
            <w:sz w:val="18"/>
          </w:rPr>
          <w:t>www.ceeac-eccas.org</w:t>
        </w:r>
      </w:hyperlink>
    </w:p>
  </w:footnote>
  <w:footnote w:id="8">
    <w:p w:rsidR="00527928" w:rsidRPr="00EA246A" w:rsidRDefault="00527928" w:rsidP="00527928">
      <w:pPr>
        <w:pStyle w:val="Notedebasdepage"/>
        <w:rPr>
          <w:rFonts w:ascii="Calibri" w:hAnsi="Calibri" w:cs="Calibri"/>
          <w:sz w:val="18"/>
          <w:szCs w:val="18"/>
        </w:rPr>
      </w:pPr>
      <w:r w:rsidRPr="00EA246A">
        <w:rPr>
          <w:rStyle w:val="Appelnotedebasdep"/>
          <w:rFonts w:ascii="Calibri" w:hAnsi="Calibri" w:cs="Calibri"/>
          <w:sz w:val="18"/>
          <w:szCs w:val="18"/>
        </w:rPr>
        <w:footnoteRef/>
      </w:r>
      <w:r w:rsidRPr="00EA246A">
        <w:rPr>
          <w:rFonts w:ascii="Calibri" w:hAnsi="Calibri" w:cs="Calibri"/>
          <w:sz w:val="18"/>
          <w:szCs w:val="18"/>
        </w:rPr>
        <w:t xml:space="preserve"> Source : Enquête sur la vulnérabilité structurelle au Tchad (EVST2009)</w:t>
      </w:r>
    </w:p>
  </w:footnote>
  <w:footnote w:id="9">
    <w:p w:rsidR="00527928" w:rsidRPr="00EA246A" w:rsidRDefault="00527928" w:rsidP="00527928">
      <w:pPr>
        <w:pStyle w:val="Notedebasdepage"/>
        <w:rPr>
          <w:rFonts w:ascii="Calibri" w:hAnsi="Calibri" w:cs="Calibri"/>
          <w:sz w:val="18"/>
          <w:szCs w:val="18"/>
        </w:rPr>
      </w:pPr>
      <w:r w:rsidRPr="00EA246A">
        <w:rPr>
          <w:rStyle w:val="Appelnotedebasdep"/>
          <w:rFonts w:ascii="Calibri" w:hAnsi="Calibri" w:cs="Calibri"/>
          <w:sz w:val="18"/>
          <w:szCs w:val="18"/>
        </w:rPr>
        <w:footnoteRef/>
      </w:r>
      <w:r w:rsidRPr="00EA246A">
        <w:rPr>
          <w:rFonts w:ascii="Calibri" w:hAnsi="Calibri" w:cs="Calibri"/>
          <w:sz w:val="18"/>
          <w:szCs w:val="18"/>
        </w:rPr>
        <w:t xml:space="preserve"> Idem</w:t>
      </w:r>
    </w:p>
  </w:footnote>
  <w:footnote w:id="10">
    <w:p w:rsidR="00527928" w:rsidRPr="00EA246A" w:rsidRDefault="00527928" w:rsidP="00527928">
      <w:pPr>
        <w:pStyle w:val="Notedebasdepage"/>
        <w:rPr>
          <w:rFonts w:ascii="Calibri" w:hAnsi="Calibri" w:cs="Calibri"/>
          <w:sz w:val="18"/>
          <w:szCs w:val="18"/>
        </w:rPr>
      </w:pPr>
      <w:r w:rsidRPr="00EA246A">
        <w:rPr>
          <w:rStyle w:val="Appelnotedebasdep"/>
          <w:rFonts w:ascii="Calibri" w:hAnsi="Calibri" w:cs="Calibri"/>
          <w:sz w:val="18"/>
          <w:szCs w:val="18"/>
        </w:rPr>
        <w:footnoteRef/>
      </w:r>
      <w:r w:rsidRPr="00EA246A">
        <w:rPr>
          <w:rFonts w:ascii="Calibri" w:hAnsi="Calibri" w:cs="Calibri"/>
          <w:sz w:val="18"/>
          <w:szCs w:val="18"/>
        </w:rPr>
        <w:t xml:space="preserve"> Source : idem</w:t>
      </w:r>
    </w:p>
  </w:footnote>
  <w:footnote w:id="11">
    <w:p w:rsidR="00527928" w:rsidRPr="006A686E" w:rsidRDefault="00527928" w:rsidP="00527928">
      <w:pPr>
        <w:autoSpaceDE w:val="0"/>
        <w:autoSpaceDN w:val="0"/>
        <w:adjustRightInd w:val="0"/>
        <w:jc w:val="both"/>
        <w:rPr>
          <w:rFonts w:ascii="Calibri" w:hAnsi="Calibri" w:cs="Verdana"/>
          <w:i/>
          <w:sz w:val="18"/>
          <w:szCs w:val="20"/>
        </w:rPr>
      </w:pPr>
      <w:r>
        <w:rPr>
          <w:rStyle w:val="Appelnotedebasdep"/>
        </w:rPr>
        <w:footnoteRef/>
      </w:r>
      <w:r>
        <w:t xml:space="preserve"> </w:t>
      </w:r>
      <w:r w:rsidRPr="006A686E">
        <w:rPr>
          <w:rFonts w:ascii="Calibri" w:hAnsi="Calibri"/>
          <w:sz w:val="18"/>
        </w:rPr>
        <w:t xml:space="preserve">Constitution de la République du Tchad </w:t>
      </w:r>
      <w:r>
        <w:rPr>
          <w:rFonts w:ascii="Calibri" w:hAnsi="Calibri"/>
          <w:sz w:val="18"/>
        </w:rPr>
        <w:t xml:space="preserve">mars </w:t>
      </w:r>
      <w:r w:rsidRPr="006A686E">
        <w:rPr>
          <w:rFonts w:ascii="Calibri" w:hAnsi="Calibri"/>
          <w:sz w:val="18"/>
        </w:rPr>
        <w:t xml:space="preserve">1996 révisée en </w:t>
      </w:r>
      <w:r>
        <w:rPr>
          <w:rFonts w:ascii="Calibri" w:hAnsi="Calibri"/>
          <w:sz w:val="18"/>
        </w:rPr>
        <w:t xml:space="preserve">juillet </w:t>
      </w:r>
      <w:r w:rsidRPr="006A686E">
        <w:rPr>
          <w:rFonts w:ascii="Calibri" w:hAnsi="Calibri"/>
          <w:sz w:val="18"/>
        </w:rPr>
        <w:t xml:space="preserve">2005, </w:t>
      </w:r>
      <w:r>
        <w:rPr>
          <w:rFonts w:ascii="Calibri" w:hAnsi="Calibri"/>
          <w:sz w:val="18"/>
        </w:rPr>
        <w:t>(</w:t>
      </w:r>
      <w:r w:rsidRPr="006A686E">
        <w:rPr>
          <w:rFonts w:ascii="Calibri" w:hAnsi="Calibri" w:cs="Verdana"/>
          <w:b/>
          <w:i/>
          <w:sz w:val="18"/>
          <w:szCs w:val="20"/>
        </w:rPr>
        <w:t>Article 13</w:t>
      </w:r>
      <w:r w:rsidRPr="006A686E">
        <w:rPr>
          <w:rFonts w:ascii="Calibri" w:hAnsi="Calibri" w:cs="Verdana"/>
          <w:i/>
          <w:sz w:val="18"/>
          <w:szCs w:val="20"/>
        </w:rPr>
        <w:t>- Les Tchadiens des deux sexes ont les mêmes droits et les mêmes devoirs. Ils sont égaux devant la loi.</w:t>
      </w:r>
      <w:r>
        <w:rPr>
          <w:rFonts w:ascii="Calibri" w:hAnsi="Calibri" w:cs="Verdana"/>
          <w:i/>
          <w:sz w:val="18"/>
          <w:szCs w:val="20"/>
        </w:rPr>
        <w:t xml:space="preserve"> </w:t>
      </w:r>
      <w:r w:rsidRPr="006A686E">
        <w:rPr>
          <w:rFonts w:ascii="Calibri" w:hAnsi="Calibri" w:cs="Verdana"/>
          <w:b/>
          <w:i/>
          <w:sz w:val="18"/>
          <w:szCs w:val="20"/>
        </w:rPr>
        <w:t>Article 14</w:t>
      </w:r>
      <w:r w:rsidRPr="006A686E">
        <w:rPr>
          <w:rFonts w:ascii="Calibri" w:hAnsi="Calibri" w:cs="Verdana"/>
          <w:i/>
          <w:sz w:val="18"/>
          <w:szCs w:val="20"/>
        </w:rPr>
        <w:t>- L'État assure à tous l'égalité devant la loi sans distinction d'origine, de race, de sexe, de religion, d'opinion politique ou de position sociale.</w:t>
      </w:r>
    </w:p>
    <w:p w:rsidR="00527928" w:rsidRDefault="00527928" w:rsidP="00527928">
      <w:pPr>
        <w:autoSpaceDE w:val="0"/>
        <w:autoSpaceDN w:val="0"/>
        <w:adjustRightInd w:val="0"/>
        <w:jc w:val="both"/>
      </w:pPr>
      <w:r w:rsidRPr="00BF2A7C">
        <w:rPr>
          <w:rFonts w:ascii="Calibri" w:hAnsi="Calibri" w:cs="Verdana"/>
          <w:i/>
          <w:sz w:val="18"/>
          <w:szCs w:val="20"/>
        </w:rPr>
        <w:t>Il a le devoir de veiller à l'élimination de toutes les formes de discrimination à l'égard de la femme et d'assurer la protection de ses droits dans tous les domaines de la vie privée et publique.)</w:t>
      </w:r>
    </w:p>
  </w:footnote>
  <w:footnote w:id="12">
    <w:p w:rsidR="00527928" w:rsidRPr="006B1461" w:rsidRDefault="00527928" w:rsidP="00527928">
      <w:pPr>
        <w:pStyle w:val="Notedebasdepage"/>
        <w:rPr>
          <w:rFonts w:ascii="Calibri" w:hAnsi="Calibri" w:cs="Calibri"/>
          <w:sz w:val="18"/>
          <w:szCs w:val="18"/>
        </w:rPr>
      </w:pPr>
      <w:r w:rsidRPr="006B1461">
        <w:rPr>
          <w:rStyle w:val="Appelnotedebasdep"/>
          <w:rFonts w:ascii="Calibri" w:hAnsi="Calibri" w:cs="Calibri"/>
          <w:sz w:val="18"/>
          <w:szCs w:val="18"/>
        </w:rPr>
        <w:footnoteRef/>
      </w:r>
      <w:r w:rsidRPr="006B1461">
        <w:rPr>
          <w:rFonts w:ascii="Calibri" w:hAnsi="Calibri" w:cs="Calibri"/>
          <w:sz w:val="18"/>
          <w:szCs w:val="18"/>
        </w:rPr>
        <w:t xml:space="preserve"> Décret  N° 414/PR/PM/MEN/2007 du 17/05/07</w:t>
      </w:r>
    </w:p>
  </w:footnote>
  <w:footnote w:id="13">
    <w:p w:rsidR="001B1A91" w:rsidRPr="007C6E73" w:rsidRDefault="001B1A91" w:rsidP="009178ED">
      <w:pPr>
        <w:pStyle w:val="Notedebasdepage"/>
        <w:rPr>
          <w:rFonts w:ascii="Calibri" w:hAnsi="Calibri"/>
        </w:rPr>
      </w:pPr>
      <w:r w:rsidRPr="007C6E73">
        <w:rPr>
          <w:rStyle w:val="Appelnotedebasdep"/>
          <w:rFonts w:ascii="Calibri" w:hAnsi="Calibri"/>
        </w:rPr>
        <w:footnoteRef/>
      </w:r>
      <w:r w:rsidRPr="007C6E73">
        <w:rPr>
          <w:rFonts w:ascii="Calibri" w:hAnsi="Calibri"/>
        </w:rPr>
        <w:t xml:space="preserve"> Atlas pratique du Tchad</w:t>
      </w:r>
      <w:r>
        <w:rPr>
          <w:rFonts w:ascii="Calibri" w:hAnsi="Calibri"/>
        </w:rPr>
        <w:t>, 1971</w:t>
      </w:r>
    </w:p>
  </w:footnote>
  <w:footnote w:id="14">
    <w:p w:rsidR="001B1A91" w:rsidRPr="005C3139" w:rsidRDefault="001B1A91" w:rsidP="009178ED">
      <w:pPr>
        <w:pStyle w:val="a"/>
        <w:tabs>
          <w:tab w:val="left" w:pos="-1080"/>
          <w:tab w:val="left" w:pos="-720"/>
          <w:tab w:val="left" w:pos="0"/>
          <w:tab w:val="left" w:pos="543"/>
          <w:tab w:val="left" w:pos="770"/>
          <w:tab w:val="left" w:pos="1053"/>
        </w:tabs>
        <w:ind w:left="0" w:right="0" w:firstLine="0"/>
        <w:jc w:val="both"/>
        <w:rPr>
          <w:rFonts w:ascii="Calibri" w:hAnsi="Calibri"/>
          <w:sz w:val="20"/>
          <w:lang w:val="fr-FR"/>
        </w:rPr>
      </w:pPr>
      <w:r w:rsidRPr="005C3139">
        <w:rPr>
          <w:rStyle w:val="Appelnotedebasdep"/>
          <w:rFonts w:ascii="Calibri" w:hAnsi="Calibri"/>
          <w:sz w:val="20"/>
        </w:rPr>
        <w:footnoteRef/>
      </w:r>
      <w:r w:rsidRPr="005C3139">
        <w:rPr>
          <w:rFonts w:ascii="Calibri" w:hAnsi="Calibri"/>
          <w:sz w:val="20"/>
          <w:lang w:val="fr-FR"/>
        </w:rPr>
        <w:t xml:space="preserve"> Source : Guide pratiques des Affaires et Investissement au Tchad, éd.2009 </w:t>
      </w:r>
      <w:r>
        <w:rPr>
          <w:rFonts w:ascii="Calibri" w:hAnsi="Calibri"/>
          <w:sz w:val="20"/>
          <w:lang w:val="fr-FR"/>
        </w:rPr>
        <w:t>(</w:t>
      </w:r>
      <w:r w:rsidRPr="005C3139">
        <w:rPr>
          <w:rFonts w:ascii="Calibri" w:hAnsi="Calibri"/>
          <w:sz w:val="20"/>
          <w:lang w:val="fr-FR"/>
        </w:rPr>
        <w:t>Islam 55% environ, Christianisme 40% environ et Animiste 05%</w:t>
      </w:r>
      <w:r>
        <w:rPr>
          <w:rFonts w:ascii="Calibri" w:hAnsi="Calibri"/>
          <w:sz w:val="20"/>
          <w:lang w:val="fr-FR"/>
        </w:rPr>
        <w:t xml:space="preserve"> environ)</w:t>
      </w:r>
      <w:r w:rsidRPr="005C3139">
        <w:rPr>
          <w:rFonts w:ascii="Calibri" w:hAnsi="Calibri"/>
          <w:sz w:val="20"/>
          <w:lang w:val="fr-FR"/>
        </w:rPr>
        <w:t xml:space="preserve"> </w:t>
      </w:r>
    </w:p>
  </w:footnote>
  <w:footnote w:id="15">
    <w:p w:rsidR="001B1A91" w:rsidRPr="0041126F" w:rsidRDefault="001B1A91" w:rsidP="009178ED">
      <w:pPr>
        <w:pStyle w:val="Notedebasdepage"/>
        <w:rPr>
          <w:rFonts w:ascii="Calibri" w:hAnsi="Calibri"/>
          <w:sz w:val="18"/>
        </w:rPr>
      </w:pPr>
      <w:r w:rsidRPr="0041126F">
        <w:rPr>
          <w:rStyle w:val="Appelnotedebasdep"/>
          <w:rFonts w:ascii="Calibri" w:hAnsi="Calibri"/>
          <w:sz w:val="18"/>
        </w:rPr>
        <w:footnoteRef/>
      </w:r>
      <w:r w:rsidRPr="0041126F">
        <w:rPr>
          <w:rFonts w:ascii="Calibri" w:hAnsi="Calibri"/>
          <w:sz w:val="18"/>
        </w:rPr>
        <w:t xml:space="preserve"> Source : Rapport </w:t>
      </w:r>
      <w:r w:rsidRPr="0041126F">
        <w:rPr>
          <w:rFonts w:ascii="Calibri" w:hAnsi="Calibri"/>
          <w:sz w:val="18"/>
          <w:szCs w:val="28"/>
        </w:rPr>
        <w:t>d’enquête de sécurité alimentaire et de vulnérabilité structurelle au Tchad (EVST, 2009)</w:t>
      </w:r>
      <w:r w:rsidRPr="0041126F">
        <w:rPr>
          <w:rFonts w:ascii="Calibri" w:hAnsi="Calibri"/>
          <w:sz w:val="18"/>
        </w:rPr>
        <w:t>.</w:t>
      </w:r>
    </w:p>
  </w:footnote>
  <w:footnote w:id="16">
    <w:p w:rsidR="00E60B84" w:rsidRPr="0041126F" w:rsidRDefault="00E60B84" w:rsidP="00E60B84">
      <w:pPr>
        <w:pStyle w:val="Notedebasdepage"/>
        <w:rPr>
          <w:rFonts w:ascii="Calibri" w:hAnsi="Calibri"/>
          <w:sz w:val="18"/>
        </w:rPr>
      </w:pPr>
      <w:r w:rsidRPr="0041126F">
        <w:rPr>
          <w:rStyle w:val="Appelnotedebasdep"/>
          <w:rFonts w:ascii="Calibri" w:hAnsi="Calibri"/>
          <w:sz w:val="18"/>
        </w:rPr>
        <w:footnoteRef/>
      </w:r>
      <w:r w:rsidRPr="0041126F">
        <w:rPr>
          <w:rFonts w:ascii="Calibri" w:hAnsi="Calibri"/>
          <w:sz w:val="18"/>
        </w:rPr>
        <w:t xml:space="preserve"> Source : Rapport OMD 2010.</w:t>
      </w:r>
    </w:p>
  </w:footnote>
  <w:footnote w:id="17">
    <w:p w:rsidR="00E60B84" w:rsidRPr="0041126F" w:rsidRDefault="00E60B84" w:rsidP="00E60B84">
      <w:pPr>
        <w:pStyle w:val="Notedebasdepage"/>
        <w:rPr>
          <w:rFonts w:ascii="Calibri" w:hAnsi="Calibri"/>
          <w:sz w:val="18"/>
          <w:szCs w:val="18"/>
        </w:rPr>
      </w:pPr>
      <w:r w:rsidRPr="0041126F">
        <w:rPr>
          <w:rStyle w:val="Appelnotedebasdep"/>
          <w:rFonts w:ascii="Calibri" w:hAnsi="Calibri"/>
          <w:sz w:val="18"/>
          <w:szCs w:val="18"/>
        </w:rPr>
        <w:footnoteRef/>
      </w:r>
      <w:r w:rsidRPr="0041126F">
        <w:rPr>
          <w:rFonts w:ascii="Calibri" w:hAnsi="Calibri"/>
          <w:sz w:val="18"/>
          <w:szCs w:val="18"/>
        </w:rPr>
        <w:t xml:space="preserve"> Idem Rapport OMD 2010</w:t>
      </w:r>
    </w:p>
  </w:footnote>
  <w:footnote w:id="18">
    <w:p w:rsidR="00E60B84" w:rsidRDefault="00E60B84" w:rsidP="00E60B84">
      <w:pPr>
        <w:pStyle w:val="Notedebasdepage"/>
      </w:pPr>
      <w:r>
        <w:rPr>
          <w:rStyle w:val="Appelnotedebasdep"/>
        </w:rPr>
        <w:footnoteRef/>
      </w:r>
      <w:r>
        <w:t xml:space="preserve"> </w:t>
      </w:r>
      <w:r w:rsidRPr="00DE75A6">
        <w:rPr>
          <w:rFonts w:ascii="Calibri" w:hAnsi="Calibri"/>
          <w:sz w:val="18"/>
        </w:rPr>
        <w:t>Annuaire des statistiques sanitaire du Tchad, 2009</w:t>
      </w:r>
    </w:p>
  </w:footnote>
  <w:footnote w:id="19">
    <w:p w:rsidR="00B9531E" w:rsidRPr="00B9531E" w:rsidRDefault="00B9531E">
      <w:pPr>
        <w:pStyle w:val="Notedebasdepage"/>
        <w:rPr>
          <w:rFonts w:ascii="Calibri" w:hAnsi="Calibri" w:cs="Calibri"/>
          <w:sz w:val="18"/>
        </w:rPr>
      </w:pPr>
      <w:r w:rsidRPr="00B9531E">
        <w:rPr>
          <w:rStyle w:val="Appelnotedebasdep"/>
          <w:rFonts w:ascii="Calibri" w:hAnsi="Calibri" w:cs="Calibri"/>
          <w:sz w:val="18"/>
        </w:rPr>
        <w:footnoteRef/>
      </w:r>
      <w:r w:rsidRPr="00B9531E">
        <w:rPr>
          <w:rFonts w:ascii="Calibri" w:hAnsi="Calibri" w:cs="Calibri"/>
          <w:sz w:val="18"/>
        </w:rPr>
        <w:t xml:space="preserve"> Rapport d’étude sur la protection sociale-final, octobre 2010</w:t>
      </w:r>
    </w:p>
  </w:footnote>
  <w:footnote w:id="20">
    <w:p w:rsidR="00E60B84" w:rsidRPr="00D401C2" w:rsidRDefault="00E60B84" w:rsidP="00E60B84">
      <w:pPr>
        <w:pStyle w:val="Notedebasdepage"/>
        <w:rPr>
          <w:rFonts w:ascii="Calibri" w:hAnsi="Calibri"/>
          <w:sz w:val="18"/>
        </w:rPr>
      </w:pPr>
      <w:r w:rsidRPr="00D401C2">
        <w:rPr>
          <w:rStyle w:val="Appelnotedebasdep"/>
          <w:rFonts w:ascii="Calibri" w:hAnsi="Calibri"/>
          <w:sz w:val="18"/>
        </w:rPr>
        <w:footnoteRef/>
      </w:r>
      <w:r w:rsidRPr="00D401C2">
        <w:rPr>
          <w:rFonts w:ascii="Calibri" w:hAnsi="Calibri"/>
          <w:sz w:val="18"/>
        </w:rPr>
        <w:t xml:space="preserve"> Source : Le Rapport d’enquête de sécurité alimentaire et de vulnérabilité structurelle au Tchad (EVST, 2009)</w:t>
      </w:r>
    </w:p>
  </w:footnote>
  <w:footnote w:id="21">
    <w:p w:rsidR="00CC792E" w:rsidRPr="00CC792E" w:rsidRDefault="00CC792E">
      <w:pPr>
        <w:pStyle w:val="Notedebasdepage"/>
        <w:rPr>
          <w:rFonts w:ascii="Calibri" w:hAnsi="Calibri"/>
        </w:rPr>
      </w:pPr>
      <w:r w:rsidRPr="00CC792E">
        <w:rPr>
          <w:rStyle w:val="Appelnotedebasdep"/>
          <w:rFonts w:ascii="Calibri" w:hAnsi="Calibri"/>
        </w:rPr>
        <w:footnoteRef/>
      </w:r>
      <w:r w:rsidRPr="00CC792E">
        <w:rPr>
          <w:rFonts w:ascii="Calibri" w:hAnsi="Calibri"/>
        </w:rPr>
        <w:t xml:space="preserve"> SNE est née </w:t>
      </w:r>
      <w:r w:rsidRPr="00CC792E">
        <w:rPr>
          <w:rFonts w:ascii="Calibri" w:hAnsi="Calibri"/>
          <w:sz w:val="18"/>
        </w:rPr>
        <w:t>des cendres de la société tchadienne d’eau et d’électricité (STEE).</w:t>
      </w:r>
    </w:p>
  </w:footnote>
  <w:footnote w:id="22">
    <w:p w:rsidR="00CC792E" w:rsidRPr="00D401C2" w:rsidRDefault="00CC792E" w:rsidP="00CC792E">
      <w:pPr>
        <w:pStyle w:val="Notedebasdepage"/>
        <w:rPr>
          <w:rFonts w:ascii="Calibri" w:hAnsi="Calibri"/>
          <w:sz w:val="18"/>
        </w:rPr>
      </w:pPr>
      <w:r w:rsidRPr="00D401C2">
        <w:rPr>
          <w:rStyle w:val="Appelnotedebasdep"/>
          <w:rFonts w:ascii="Calibri" w:hAnsi="Calibri"/>
          <w:sz w:val="18"/>
        </w:rPr>
        <w:footnoteRef/>
      </w:r>
      <w:r w:rsidRPr="00D401C2">
        <w:rPr>
          <w:rFonts w:ascii="Calibri" w:hAnsi="Calibri"/>
          <w:sz w:val="18"/>
        </w:rPr>
        <w:t xml:space="preserve"> Source : Rapport OMD 2010</w:t>
      </w:r>
    </w:p>
  </w:footnote>
  <w:footnote w:id="23">
    <w:p w:rsidR="0023157E" w:rsidRPr="0023157E" w:rsidRDefault="0023157E">
      <w:pPr>
        <w:pStyle w:val="Notedebasdepage"/>
        <w:rPr>
          <w:rFonts w:ascii="Calibri" w:hAnsi="Calibri"/>
          <w:sz w:val="18"/>
        </w:rPr>
      </w:pPr>
      <w:r w:rsidRPr="0023157E">
        <w:rPr>
          <w:rStyle w:val="Appelnotedebasdep"/>
          <w:rFonts w:ascii="Calibri" w:hAnsi="Calibri"/>
          <w:sz w:val="18"/>
        </w:rPr>
        <w:footnoteRef/>
      </w:r>
      <w:r w:rsidRPr="0023157E">
        <w:rPr>
          <w:rFonts w:ascii="Calibri" w:hAnsi="Calibri"/>
          <w:sz w:val="18"/>
        </w:rPr>
        <w:t xml:space="preserve"> Les STE </w:t>
      </w:r>
      <w:r w:rsidR="00CC792E">
        <w:rPr>
          <w:rFonts w:ascii="Calibri" w:hAnsi="Calibri"/>
          <w:sz w:val="18"/>
        </w:rPr>
        <w:t>est</w:t>
      </w:r>
      <w:r w:rsidRPr="0023157E">
        <w:rPr>
          <w:rFonts w:ascii="Calibri" w:hAnsi="Calibri"/>
          <w:sz w:val="18"/>
        </w:rPr>
        <w:t xml:space="preserve"> née des cendres de la société tchadienne d’eau et d’électricité (STEE).</w:t>
      </w:r>
    </w:p>
  </w:footnote>
  <w:footnote w:id="24">
    <w:p w:rsidR="00E60B84" w:rsidRPr="00682F8A" w:rsidRDefault="00E60B84" w:rsidP="00E60B84">
      <w:pPr>
        <w:pStyle w:val="Notedebasdepage"/>
        <w:rPr>
          <w:sz w:val="18"/>
        </w:rPr>
      </w:pPr>
      <w:r w:rsidRPr="00682F8A">
        <w:rPr>
          <w:rStyle w:val="Appelnotedebasdep"/>
          <w:sz w:val="18"/>
        </w:rPr>
        <w:footnoteRef/>
      </w:r>
      <w:r w:rsidRPr="00682F8A">
        <w:rPr>
          <w:sz w:val="18"/>
        </w:rPr>
        <w:t xml:space="preserve"> </w:t>
      </w:r>
      <w:r w:rsidRPr="00682F8A">
        <w:rPr>
          <w:rFonts w:ascii="Calibri" w:hAnsi="Calibri"/>
          <w:sz w:val="18"/>
        </w:rPr>
        <w:t>Schéma Directeur de l’eau et de l’assainissement au Tchad (SDEA) 2003-2020</w:t>
      </w:r>
    </w:p>
  </w:footnote>
  <w:footnote w:id="25">
    <w:p w:rsidR="00E60B84" w:rsidRPr="00EE352E" w:rsidRDefault="00E60B84" w:rsidP="00E60B84">
      <w:pPr>
        <w:pStyle w:val="Notedebasdepage"/>
        <w:jc w:val="both"/>
        <w:rPr>
          <w:rFonts w:ascii="Calibri" w:hAnsi="Calibri"/>
          <w:sz w:val="18"/>
        </w:rPr>
      </w:pPr>
      <w:r w:rsidRPr="00EE352E">
        <w:rPr>
          <w:rStyle w:val="Appelnotedebasdep"/>
          <w:rFonts w:ascii="Calibri" w:hAnsi="Calibri"/>
          <w:sz w:val="18"/>
        </w:rPr>
        <w:footnoteRef/>
      </w:r>
      <w:r w:rsidRPr="00EE352E">
        <w:rPr>
          <w:rFonts w:ascii="Calibri" w:hAnsi="Calibri"/>
          <w:sz w:val="18"/>
        </w:rPr>
        <w:t xml:space="preserve"> </w:t>
      </w:r>
      <w:r w:rsidRPr="00EE352E">
        <w:rPr>
          <w:rFonts w:ascii="Calibri" w:hAnsi="Calibri" w:cs="GillSans-Light"/>
          <w:sz w:val="18"/>
        </w:rPr>
        <w:t>La loi N° 14/PR/95 relative à la protection des végétaux fixe les règles de protection de l’homme, de l’animal et de l’environnement contre les effets éventuels des produits utilisés pour l’amélioration des végétaux et des cultures, pour la lutte contre les ennemis des végétaux ou pour la conservat</w:t>
      </w:r>
      <w:r>
        <w:rPr>
          <w:rFonts w:ascii="Calibri" w:hAnsi="Calibri" w:cs="GillSans-Light"/>
          <w:sz w:val="18"/>
        </w:rPr>
        <w:t>ion de tout matériel végétal -</w:t>
      </w:r>
      <w:r w:rsidRPr="00EE352E">
        <w:rPr>
          <w:rFonts w:ascii="Calibri" w:hAnsi="Calibri" w:cs="GillSans-Light"/>
          <w:sz w:val="18"/>
        </w:rPr>
        <w:t xml:space="preserve"> La loi N°14/PR/98, définissant les principes généraux de la protection de l’environnement a pour objectif de présenter les principes généraux de gestion durable de l’environnement et de sa protection contre toute forme de dégradation afin de sauvegarder et de valoriser les ressources naturelles et d’améliorer les conditions de vie des populations </w:t>
      </w:r>
      <w:r>
        <w:rPr>
          <w:rFonts w:ascii="Calibri" w:hAnsi="Calibri" w:cs="GillSans-Light"/>
          <w:sz w:val="18"/>
        </w:rPr>
        <w:t xml:space="preserve">et </w:t>
      </w:r>
      <w:r w:rsidRPr="001A1D58">
        <w:rPr>
          <w:rFonts w:ascii="Calibri" w:hAnsi="Calibri" w:cs="GillSans-Light"/>
          <w:sz w:val="18"/>
          <w:szCs w:val="18"/>
        </w:rPr>
        <w:t>La loi N° 16/PR/99 portant Code de l’eau.</w:t>
      </w:r>
    </w:p>
  </w:footnote>
  <w:footnote w:id="26">
    <w:p w:rsidR="00E60B84" w:rsidRPr="006866AB" w:rsidRDefault="00E60B84" w:rsidP="00E60B84">
      <w:pPr>
        <w:pStyle w:val="a"/>
        <w:tabs>
          <w:tab w:val="left" w:pos="-1080"/>
          <w:tab w:val="left" w:pos="-720"/>
          <w:tab w:val="left" w:pos="0"/>
          <w:tab w:val="left" w:pos="543"/>
          <w:tab w:val="left" w:pos="770"/>
          <w:tab w:val="left" w:pos="1053"/>
        </w:tabs>
        <w:ind w:left="0" w:right="0" w:firstLine="0"/>
        <w:jc w:val="both"/>
        <w:rPr>
          <w:rFonts w:ascii="Calibri" w:hAnsi="Calibri"/>
          <w:sz w:val="18"/>
          <w:szCs w:val="18"/>
          <w:lang w:val="fr-FR"/>
        </w:rPr>
      </w:pPr>
      <w:r w:rsidRPr="006866AB">
        <w:rPr>
          <w:rStyle w:val="Appelnotedebasdep"/>
          <w:rFonts w:ascii="Calibri" w:hAnsi="Calibri"/>
          <w:sz w:val="18"/>
          <w:szCs w:val="18"/>
        </w:rPr>
        <w:footnoteRef/>
      </w:r>
      <w:r w:rsidRPr="006866AB">
        <w:rPr>
          <w:rFonts w:ascii="Calibri" w:hAnsi="Calibri"/>
          <w:sz w:val="18"/>
          <w:szCs w:val="18"/>
          <w:lang w:val="fr-FR"/>
        </w:rPr>
        <w:t xml:space="preserve"> Source : Islam (55% environ), Christianisme (40% environ) et Animiste et autres (05%) – Guide pratiques des Affaires et Investissement au Tchad, éd.2009</w:t>
      </w:r>
      <w:r>
        <w:rPr>
          <w:rFonts w:ascii="Calibri" w:hAnsi="Calibri"/>
          <w:sz w:val="18"/>
          <w:szCs w:val="18"/>
          <w:lang w:val="fr-FR"/>
        </w:rPr>
        <w:t>.</w:t>
      </w:r>
      <w:r w:rsidRPr="006866AB">
        <w:rPr>
          <w:rFonts w:ascii="Calibri" w:hAnsi="Calibri"/>
          <w:sz w:val="18"/>
          <w:szCs w:val="18"/>
          <w:lang w:val="fr-FR"/>
        </w:rPr>
        <w:t xml:space="preserve"> </w:t>
      </w:r>
    </w:p>
  </w:footnote>
  <w:footnote w:id="27">
    <w:p w:rsidR="00E60B84" w:rsidRPr="00F94400" w:rsidRDefault="00E60B84" w:rsidP="00E60B84">
      <w:pPr>
        <w:pStyle w:val="Notedebasdepage"/>
        <w:rPr>
          <w:rFonts w:ascii="Calibri" w:hAnsi="Calibri"/>
          <w:sz w:val="18"/>
        </w:rPr>
      </w:pPr>
      <w:r w:rsidRPr="00F94400">
        <w:rPr>
          <w:rStyle w:val="Appelnotedebasdep"/>
          <w:rFonts w:ascii="Calibri" w:hAnsi="Calibri"/>
          <w:sz w:val="18"/>
        </w:rPr>
        <w:footnoteRef/>
      </w:r>
      <w:r w:rsidRPr="00F94400">
        <w:rPr>
          <w:rFonts w:ascii="Calibri" w:hAnsi="Calibri"/>
          <w:sz w:val="18"/>
        </w:rPr>
        <w:t xml:space="preserve"> Déclaration politique du Chef de l’Etat, </w:t>
      </w:r>
      <w:r>
        <w:rPr>
          <w:rFonts w:ascii="Calibri" w:hAnsi="Calibri"/>
          <w:sz w:val="18"/>
        </w:rPr>
        <w:t>8 mars 2008, source ATP et RNT</w:t>
      </w:r>
    </w:p>
  </w:footnote>
  <w:footnote w:id="28">
    <w:p w:rsidR="00E60B84" w:rsidRPr="007861DC" w:rsidRDefault="00E60B84" w:rsidP="00E60B84">
      <w:pPr>
        <w:pStyle w:val="Notedebasdepage"/>
        <w:rPr>
          <w:rFonts w:ascii="Calibri" w:hAnsi="Calibri" w:cs="Calibri"/>
          <w:sz w:val="18"/>
          <w:szCs w:val="18"/>
        </w:rPr>
      </w:pPr>
      <w:r w:rsidRPr="007861DC">
        <w:rPr>
          <w:rStyle w:val="Appelnotedebasdep"/>
          <w:rFonts w:ascii="Calibri" w:hAnsi="Calibri" w:cs="Calibri"/>
          <w:sz w:val="18"/>
          <w:szCs w:val="18"/>
        </w:rPr>
        <w:footnoteRef/>
      </w:r>
      <w:r w:rsidRPr="007861DC">
        <w:rPr>
          <w:rFonts w:ascii="Calibri" w:hAnsi="Calibri" w:cs="Calibri"/>
          <w:sz w:val="18"/>
          <w:szCs w:val="18"/>
        </w:rPr>
        <w:t xml:space="preserve"> </w:t>
      </w:r>
      <w:r>
        <w:rPr>
          <w:rFonts w:ascii="Calibri" w:hAnsi="Calibri" w:cs="Calibri"/>
          <w:sz w:val="18"/>
          <w:szCs w:val="18"/>
        </w:rPr>
        <w:t>Ratifiée par le Tchad le 06 juin 1996</w:t>
      </w:r>
    </w:p>
  </w:footnote>
  <w:footnote w:id="29">
    <w:p w:rsidR="001B1A91" w:rsidRPr="006F66A5" w:rsidRDefault="001B1A91" w:rsidP="00C2039B">
      <w:pPr>
        <w:pStyle w:val="Notedebasdepage"/>
        <w:rPr>
          <w:rFonts w:ascii="Calibri" w:hAnsi="Calibri"/>
          <w:sz w:val="18"/>
        </w:rPr>
      </w:pPr>
      <w:r w:rsidRPr="006F66A5">
        <w:rPr>
          <w:rStyle w:val="Appelnotedebasdep"/>
          <w:rFonts w:ascii="Calibri" w:hAnsi="Calibri"/>
          <w:sz w:val="18"/>
        </w:rPr>
        <w:footnoteRef/>
      </w:r>
      <w:r w:rsidRPr="006F66A5">
        <w:rPr>
          <w:rFonts w:ascii="Calibri" w:hAnsi="Calibri"/>
          <w:sz w:val="18"/>
        </w:rPr>
        <w:t xml:space="preserve"> Direction de la scolarisation des filles, DPFIG, </w:t>
      </w:r>
      <w:r w:rsidR="00284DA5" w:rsidRPr="006F66A5">
        <w:rPr>
          <w:rFonts w:ascii="Calibri" w:hAnsi="Calibri"/>
          <w:sz w:val="18"/>
        </w:rPr>
        <w:t>etc.</w:t>
      </w:r>
      <w:r w:rsidRPr="006F66A5">
        <w:rPr>
          <w:rFonts w:ascii="Calibri" w:hAnsi="Calibri"/>
          <w:sz w:val="18"/>
        </w:rPr>
        <w:t>….</w:t>
      </w:r>
    </w:p>
  </w:footnote>
  <w:footnote w:id="30">
    <w:p w:rsidR="001B1A91" w:rsidRPr="006F66A5" w:rsidRDefault="001B1A91" w:rsidP="00C2039B">
      <w:pPr>
        <w:jc w:val="both"/>
        <w:rPr>
          <w:rFonts w:ascii="Calibri" w:hAnsi="Calibri"/>
          <w:i/>
          <w:sz w:val="18"/>
        </w:rPr>
      </w:pPr>
      <w:r w:rsidRPr="00A52C45">
        <w:rPr>
          <w:rStyle w:val="Appelnotedebasdep"/>
          <w:rFonts w:ascii="Calibri" w:hAnsi="Calibri"/>
          <w:sz w:val="20"/>
        </w:rPr>
        <w:footnoteRef/>
      </w:r>
      <w:r w:rsidRPr="00A52C45">
        <w:rPr>
          <w:rFonts w:ascii="Calibri" w:hAnsi="Calibri"/>
          <w:sz w:val="20"/>
        </w:rPr>
        <w:t xml:space="preserve"> Source</w:t>
      </w:r>
      <w:r w:rsidRPr="00A52C45">
        <w:rPr>
          <w:sz w:val="20"/>
        </w:rPr>
        <w:t> </w:t>
      </w:r>
      <w:r>
        <w:t xml:space="preserve">: </w:t>
      </w:r>
      <w:r>
        <w:rPr>
          <w:rFonts w:ascii="Calibri" w:hAnsi="Calibri"/>
          <w:sz w:val="18"/>
          <w:szCs w:val="18"/>
        </w:rPr>
        <w:t>« </w:t>
      </w:r>
      <w:r w:rsidRPr="00127216">
        <w:rPr>
          <w:rFonts w:ascii="Calibri" w:hAnsi="Calibri"/>
          <w:bCs/>
          <w:sz w:val="18"/>
        </w:rPr>
        <w:t>Rapport de la mission effectuée auprès du ministère de l’action sociale et de la famille de la république du Tchad</w:t>
      </w:r>
      <w:r>
        <w:rPr>
          <w:rFonts w:ascii="Calibri" w:hAnsi="Calibri"/>
          <w:bCs/>
          <w:sz w:val="18"/>
        </w:rPr>
        <w:t xml:space="preserve">, 2009 » </w:t>
      </w:r>
      <w:r w:rsidRPr="00127216">
        <w:rPr>
          <w:rFonts w:ascii="Calibri" w:hAnsi="Calibri"/>
          <w:bCs/>
          <w:i/>
          <w:sz w:val="18"/>
        </w:rPr>
        <w:t>par Souad Abdennebi /Abderrahim conseillère régionale pour la promotion des droits  des femmes, CAGED/CEA</w:t>
      </w:r>
      <w:r>
        <w:rPr>
          <w:rFonts w:ascii="Calibri" w:hAnsi="Calibri"/>
          <w:bCs/>
          <w:i/>
          <w:sz w:val="18"/>
        </w:rPr>
        <w:t>.</w:t>
      </w:r>
    </w:p>
  </w:footnote>
  <w:footnote w:id="31">
    <w:p w:rsidR="001B1A91" w:rsidRPr="00EE3ED2" w:rsidRDefault="001B1A91" w:rsidP="00C2039B">
      <w:pPr>
        <w:pStyle w:val="Notedebasdepage"/>
        <w:rPr>
          <w:rFonts w:ascii="Calibri" w:hAnsi="Calibri"/>
          <w:sz w:val="18"/>
          <w:szCs w:val="18"/>
        </w:rPr>
      </w:pPr>
      <w:r w:rsidRPr="00EE3ED2">
        <w:rPr>
          <w:rStyle w:val="Appelnotedebasdep"/>
          <w:rFonts w:ascii="Calibri" w:hAnsi="Calibri"/>
          <w:sz w:val="18"/>
          <w:szCs w:val="18"/>
        </w:rPr>
        <w:footnoteRef/>
      </w:r>
      <w:r w:rsidRPr="00EE3ED2">
        <w:rPr>
          <w:rFonts w:ascii="Calibri" w:hAnsi="Calibri"/>
          <w:sz w:val="18"/>
          <w:szCs w:val="18"/>
        </w:rPr>
        <w:t xml:space="preserve"> Source : Rapport OMD, Tchad 2010</w:t>
      </w:r>
    </w:p>
  </w:footnote>
  <w:footnote w:id="32">
    <w:p w:rsidR="001B1A91" w:rsidRPr="00C17540" w:rsidRDefault="001B1A91">
      <w:pPr>
        <w:pStyle w:val="Notedebasdepage"/>
        <w:rPr>
          <w:rFonts w:ascii="Calibri" w:hAnsi="Calibri"/>
          <w:sz w:val="18"/>
        </w:rPr>
      </w:pPr>
      <w:r w:rsidRPr="00C17540">
        <w:rPr>
          <w:rStyle w:val="Appelnotedebasdep"/>
          <w:rFonts w:ascii="Calibri" w:hAnsi="Calibri"/>
          <w:sz w:val="18"/>
        </w:rPr>
        <w:footnoteRef/>
      </w:r>
      <w:r w:rsidRPr="00C17540">
        <w:rPr>
          <w:rFonts w:ascii="Calibri" w:hAnsi="Calibri"/>
          <w:sz w:val="18"/>
        </w:rPr>
        <w:t xml:space="preserve"> Une stratégie nationale VBG est en cour d’élaboration et sera validée cette année 2011.</w:t>
      </w:r>
    </w:p>
  </w:footnote>
  <w:footnote w:id="33">
    <w:p w:rsidR="0015404E" w:rsidRPr="003E5990" w:rsidRDefault="0015404E" w:rsidP="0015404E">
      <w:pPr>
        <w:pStyle w:val="Notedebasdepage"/>
        <w:rPr>
          <w:rFonts w:ascii="Calibri" w:hAnsi="Calibri" w:cs="Calibri"/>
          <w:b/>
          <w:sz w:val="18"/>
        </w:rPr>
      </w:pPr>
      <w:r w:rsidRPr="003E5990">
        <w:rPr>
          <w:rStyle w:val="Appelnotedebasdep"/>
          <w:rFonts w:ascii="Calibri" w:hAnsi="Calibri" w:cs="Calibri"/>
          <w:b/>
          <w:sz w:val="18"/>
        </w:rPr>
        <w:footnoteRef/>
      </w:r>
      <w:r w:rsidRPr="003E5990">
        <w:rPr>
          <w:rFonts w:ascii="Calibri" w:hAnsi="Calibri" w:cs="Calibri"/>
          <w:b/>
          <w:sz w:val="18"/>
        </w:rPr>
        <w:t xml:space="preserve"> Ministère en charge</w:t>
      </w:r>
      <w:r>
        <w:rPr>
          <w:rFonts w:ascii="Calibri" w:hAnsi="Calibri" w:cs="Calibri"/>
          <w:b/>
          <w:sz w:val="18"/>
        </w:rPr>
        <w:t xml:space="preserve"> des questions</w:t>
      </w:r>
      <w:r w:rsidRPr="003E5990">
        <w:rPr>
          <w:rFonts w:ascii="Calibri" w:hAnsi="Calibri" w:cs="Calibri"/>
          <w:b/>
          <w:sz w:val="18"/>
        </w:rPr>
        <w:t xml:space="preserve"> du Genre</w:t>
      </w:r>
    </w:p>
  </w:footnote>
  <w:footnote w:id="34">
    <w:p w:rsidR="00A85074" w:rsidRPr="0017124C" w:rsidRDefault="00A85074" w:rsidP="00A85074">
      <w:pPr>
        <w:pStyle w:val="Titre1"/>
        <w:spacing w:before="0" w:after="0"/>
        <w:rPr>
          <w:rFonts w:ascii="Calibri" w:hAnsi="Calibri"/>
          <w:b w:val="0"/>
          <w:sz w:val="18"/>
          <w:szCs w:val="20"/>
        </w:rPr>
      </w:pPr>
      <w:r w:rsidRPr="0017124C">
        <w:rPr>
          <w:rStyle w:val="Appelnotedebasdep"/>
          <w:rFonts w:ascii="Calibri" w:hAnsi="Calibri"/>
          <w:b w:val="0"/>
          <w:sz w:val="18"/>
          <w:szCs w:val="20"/>
        </w:rPr>
        <w:footnoteRef/>
      </w:r>
      <w:r w:rsidRPr="0017124C">
        <w:rPr>
          <w:rFonts w:ascii="Calibri" w:hAnsi="Calibri"/>
          <w:b w:val="0"/>
          <w:sz w:val="18"/>
          <w:szCs w:val="20"/>
        </w:rPr>
        <w:t xml:space="preserve"> Promouvoir l’égalité entre les sexes et l’autonomisation des femmes.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6A1"/>
    <w:multiLevelType w:val="hybridMultilevel"/>
    <w:tmpl w:val="57AA71EA"/>
    <w:lvl w:ilvl="0" w:tplc="0409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C5DD7"/>
    <w:multiLevelType w:val="hybridMultilevel"/>
    <w:tmpl w:val="9266FD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97645"/>
    <w:multiLevelType w:val="hybridMultilevel"/>
    <w:tmpl w:val="8BC8FE8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1A1002"/>
    <w:multiLevelType w:val="hybridMultilevel"/>
    <w:tmpl w:val="ABBA9730"/>
    <w:lvl w:ilvl="0" w:tplc="87A4053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8020A7"/>
    <w:multiLevelType w:val="hybridMultilevel"/>
    <w:tmpl w:val="D9BA5760"/>
    <w:lvl w:ilvl="0" w:tplc="040C0005">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A12505"/>
    <w:multiLevelType w:val="hybridMultilevel"/>
    <w:tmpl w:val="DBC6E59A"/>
    <w:lvl w:ilvl="0" w:tplc="040C0005">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7F4911"/>
    <w:multiLevelType w:val="hybridMultilevel"/>
    <w:tmpl w:val="6CD489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8985347"/>
    <w:multiLevelType w:val="multilevel"/>
    <w:tmpl w:val="1EA404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5E1A7A"/>
    <w:multiLevelType w:val="hybridMultilevel"/>
    <w:tmpl w:val="E0B4E2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AB19C0"/>
    <w:multiLevelType w:val="hybridMultilevel"/>
    <w:tmpl w:val="35B019E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0EF62368"/>
    <w:multiLevelType w:val="hybridMultilevel"/>
    <w:tmpl w:val="C0DA137E"/>
    <w:lvl w:ilvl="0" w:tplc="040C0005">
      <w:start w:val="1"/>
      <w:numFmt w:val="bullet"/>
      <w:lvlText w:val=""/>
      <w:lvlJc w:val="left"/>
      <w:pPr>
        <w:ind w:left="780" w:hanging="720"/>
      </w:pPr>
      <w:rPr>
        <w:rFonts w:ascii="Wingdings" w:hAnsi="Wingdings" w:hint="default"/>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1">
    <w:nsid w:val="10705DDB"/>
    <w:multiLevelType w:val="hybridMultilevel"/>
    <w:tmpl w:val="E6F039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B51495"/>
    <w:multiLevelType w:val="hybridMultilevel"/>
    <w:tmpl w:val="AC98E22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19701BD"/>
    <w:multiLevelType w:val="hybridMultilevel"/>
    <w:tmpl w:val="B80658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962807"/>
    <w:multiLevelType w:val="multilevel"/>
    <w:tmpl w:val="A218F704"/>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ascii="Calibri" w:hAnsi="Calibri" w:hint="default"/>
        <w:b/>
        <w:i/>
        <w:sz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6574330"/>
    <w:multiLevelType w:val="multilevel"/>
    <w:tmpl w:val="41E6712E"/>
    <w:lvl w:ilvl="0">
      <w:start w:val="4"/>
      <w:numFmt w:val="decimal"/>
      <w:lvlText w:val="%1."/>
      <w:lvlJc w:val="left"/>
      <w:pPr>
        <w:ind w:left="450" w:hanging="450"/>
      </w:pPr>
      <w:rPr>
        <w:rFonts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Calibri" w:hAnsi="Calibri" w:hint="default"/>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A420F66"/>
    <w:multiLevelType w:val="hybridMultilevel"/>
    <w:tmpl w:val="2F9273A6"/>
    <w:lvl w:ilvl="0" w:tplc="383EF6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DF212F8"/>
    <w:multiLevelType w:val="hybridMultilevel"/>
    <w:tmpl w:val="F4920CCC"/>
    <w:lvl w:ilvl="0" w:tplc="A432AA82">
      <w:start w:val="1"/>
      <w:numFmt w:val="bullet"/>
      <w:lvlText w:val=""/>
      <w:lvlJc w:val="left"/>
      <w:pPr>
        <w:ind w:left="360" w:hanging="360"/>
      </w:pPr>
      <w:rPr>
        <w:rFonts w:ascii="Wingdings 3" w:hAnsi="Wingdings 3"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F344A7C"/>
    <w:multiLevelType w:val="hybridMultilevel"/>
    <w:tmpl w:val="81D6702E"/>
    <w:lvl w:ilvl="0" w:tplc="0F22F57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306989"/>
    <w:multiLevelType w:val="hybridMultilevel"/>
    <w:tmpl w:val="031452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B308F4"/>
    <w:multiLevelType w:val="hybridMultilevel"/>
    <w:tmpl w:val="2D14B2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9875960"/>
    <w:multiLevelType w:val="hybridMultilevel"/>
    <w:tmpl w:val="113C6C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BAF0F7F"/>
    <w:multiLevelType w:val="hybridMultilevel"/>
    <w:tmpl w:val="3440FC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3C242C"/>
    <w:multiLevelType w:val="hybridMultilevel"/>
    <w:tmpl w:val="D12C0F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B6669A"/>
    <w:multiLevelType w:val="hybridMultilevel"/>
    <w:tmpl w:val="BA62D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F14F8F"/>
    <w:multiLevelType w:val="hybridMultilevel"/>
    <w:tmpl w:val="6960F15A"/>
    <w:lvl w:ilvl="0" w:tplc="040C0005">
      <w:start w:val="1"/>
      <w:numFmt w:val="bullet"/>
      <w:lvlText w:val=""/>
      <w:lvlJc w:val="left"/>
      <w:pPr>
        <w:ind w:left="420" w:hanging="360"/>
      </w:pPr>
      <w:rPr>
        <w:rFonts w:ascii="Wingdings" w:hAnsi="Wingding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nsid w:val="3B3D58DB"/>
    <w:multiLevelType w:val="multilevel"/>
    <w:tmpl w:val="12EADB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833693"/>
    <w:multiLevelType w:val="hybridMultilevel"/>
    <w:tmpl w:val="C0507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0E84FD7"/>
    <w:multiLevelType w:val="hybridMultilevel"/>
    <w:tmpl w:val="81FAE8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1767C38"/>
    <w:multiLevelType w:val="hybridMultilevel"/>
    <w:tmpl w:val="8578E42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55E72A0"/>
    <w:multiLevelType w:val="hybridMultilevel"/>
    <w:tmpl w:val="50FE83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4595230C"/>
    <w:multiLevelType w:val="hybridMultilevel"/>
    <w:tmpl w:val="9790D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A32CCB"/>
    <w:multiLevelType w:val="hybridMultilevel"/>
    <w:tmpl w:val="5A48F8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C92821"/>
    <w:multiLevelType w:val="hybridMultilevel"/>
    <w:tmpl w:val="6D12E2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86E6D34"/>
    <w:multiLevelType w:val="hybridMultilevel"/>
    <w:tmpl w:val="6F186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AA67F8B"/>
    <w:multiLevelType w:val="hybridMultilevel"/>
    <w:tmpl w:val="7B143680"/>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sz w:val="20"/>
      </w:rPr>
    </w:lvl>
    <w:lvl w:ilvl="2" w:tplc="349CCF16">
      <w:start w:val="1"/>
      <w:numFmt w:val="upperLetter"/>
      <w:lvlText w:val="%3."/>
      <w:lvlJc w:val="left"/>
      <w:pPr>
        <w:ind w:left="2160" w:hanging="360"/>
      </w:pPr>
      <w:rPr>
        <w:rFonts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4115DDE"/>
    <w:multiLevelType w:val="hybridMultilevel"/>
    <w:tmpl w:val="C81C97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61F3C6A"/>
    <w:multiLevelType w:val="hybridMultilevel"/>
    <w:tmpl w:val="EA22CF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7564A14"/>
    <w:multiLevelType w:val="hybridMultilevel"/>
    <w:tmpl w:val="792E6706"/>
    <w:lvl w:ilvl="0" w:tplc="A432AA82">
      <w:start w:val="1"/>
      <w:numFmt w:val="bullet"/>
      <w:lvlText w:val=""/>
      <w:lvlJc w:val="left"/>
      <w:pPr>
        <w:ind w:left="360" w:hanging="360"/>
      </w:pPr>
      <w:rPr>
        <w:rFonts w:ascii="Wingdings 3" w:hAnsi="Wingdings 3"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5ADD12E3"/>
    <w:multiLevelType w:val="hybridMultilevel"/>
    <w:tmpl w:val="927E5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3560B4"/>
    <w:multiLevelType w:val="multilevel"/>
    <w:tmpl w:val="F7E221E0"/>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5F6A3EC7"/>
    <w:multiLevelType w:val="hybridMultilevel"/>
    <w:tmpl w:val="4D2E6C52"/>
    <w:lvl w:ilvl="0" w:tplc="040C0005">
      <w:start w:val="1"/>
      <w:numFmt w:val="bullet"/>
      <w:lvlText w:val=""/>
      <w:lvlJc w:val="left"/>
      <w:pPr>
        <w:ind w:left="2632" w:hanging="360"/>
      </w:pPr>
      <w:rPr>
        <w:rFonts w:ascii="Wingdings" w:hAnsi="Wingdings" w:hint="default"/>
        <w:sz w:val="20"/>
      </w:rPr>
    </w:lvl>
    <w:lvl w:ilvl="1" w:tplc="040C0003" w:tentative="1">
      <w:start w:val="1"/>
      <w:numFmt w:val="bullet"/>
      <w:lvlText w:val="o"/>
      <w:lvlJc w:val="left"/>
      <w:pPr>
        <w:ind w:left="3352" w:hanging="360"/>
      </w:pPr>
      <w:rPr>
        <w:rFonts w:ascii="Courier New" w:hAnsi="Courier New" w:cs="Courier New" w:hint="default"/>
      </w:rPr>
    </w:lvl>
    <w:lvl w:ilvl="2" w:tplc="040C0005" w:tentative="1">
      <w:start w:val="1"/>
      <w:numFmt w:val="bullet"/>
      <w:lvlText w:val=""/>
      <w:lvlJc w:val="left"/>
      <w:pPr>
        <w:ind w:left="4072" w:hanging="360"/>
      </w:pPr>
      <w:rPr>
        <w:rFonts w:ascii="Wingdings" w:hAnsi="Wingdings" w:hint="default"/>
      </w:rPr>
    </w:lvl>
    <w:lvl w:ilvl="3" w:tplc="040C0001" w:tentative="1">
      <w:start w:val="1"/>
      <w:numFmt w:val="bullet"/>
      <w:lvlText w:val=""/>
      <w:lvlJc w:val="left"/>
      <w:pPr>
        <w:ind w:left="4792" w:hanging="360"/>
      </w:pPr>
      <w:rPr>
        <w:rFonts w:ascii="Symbol" w:hAnsi="Symbol" w:hint="default"/>
      </w:rPr>
    </w:lvl>
    <w:lvl w:ilvl="4" w:tplc="040C0003" w:tentative="1">
      <w:start w:val="1"/>
      <w:numFmt w:val="bullet"/>
      <w:lvlText w:val="o"/>
      <w:lvlJc w:val="left"/>
      <w:pPr>
        <w:ind w:left="5512" w:hanging="360"/>
      </w:pPr>
      <w:rPr>
        <w:rFonts w:ascii="Courier New" w:hAnsi="Courier New" w:cs="Courier New" w:hint="default"/>
      </w:rPr>
    </w:lvl>
    <w:lvl w:ilvl="5" w:tplc="040C0005" w:tentative="1">
      <w:start w:val="1"/>
      <w:numFmt w:val="bullet"/>
      <w:lvlText w:val=""/>
      <w:lvlJc w:val="left"/>
      <w:pPr>
        <w:ind w:left="6232" w:hanging="360"/>
      </w:pPr>
      <w:rPr>
        <w:rFonts w:ascii="Wingdings" w:hAnsi="Wingdings" w:hint="default"/>
      </w:rPr>
    </w:lvl>
    <w:lvl w:ilvl="6" w:tplc="040C0001" w:tentative="1">
      <w:start w:val="1"/>
      <w:numFmt w:val="bullet"/>
      <w:lvlText w:val=""/>
      <w:lvlJc w:val="left"/>
      <w:pPr>
        <w:ind w:left="6952" w:hanging="360"/>
      </w:pPr>
      <w:rPr>
        <w:rFonts w:ascii="Symbol" w:hAnsi="Symbol" w:hint="default"/>
      </w:rPr>
    </w:lvl>
    <w:lvl w:ilvl="7" w:tplc="040C0003" w:tentative="1">
      <w:start w:val="1"/>
      <w:numFmt w:val="bullet"/>
      <w:lvlText w:val="o"/>
      <w:lvlJc w:val="left"/>
      <w:pPr>
        <w:ind w:left="7672" w:hanging="360"/>
      </w:pPr>
      <w:rPr>
        <w:rFonts w:ascii="Courier New" w:hAnsi="Courier New" w:cs="Courier New" w:hint="default"/>
      </w:rPr>
    </w:lvl>
    <w:lvl w:ilvl="8" w:tplc="040C0005" w:tentative="1">
      <w:start w:val="1"/>
      <w:numFmt w:val="bullet"/>
      <w:lvlText w:val=""/>
      <w:lvlJc w:val="left"/>
      <w:pPr>
        <w:ind w:left="8392" w:hanging="360"/>
      </w:pPr>
      <w:rPr>
        <w:rFonts w:ascii="Wingdings" w:hAnsi="Wingdings" w:hint="default"/>
      </w:rPr>
    </w:lvl>
  </w:abstractNum>
  <w:abstractNum w:abstractNumId="42">
    <w:nsid w:val="60671EA4"/>
    <w:multiLevelType w:val="hybridMultilevel"/>
    <w:tmpl w:val="5F62A26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3">
    <w:nsid w:val="614E2792"/>
    <w:multiLevelType w:val="hybridMultilevel"/>
    <w:tmpl w:val="56E285D6"/>
    <w:lvl w:ilvl="0" w:tplc="CA0E399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5B3563A"/>
    <w:multiLevelType w:val="hybridMultilevel"/>
    <w:tmpl w:val="658296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DDF51D5"/>
    <w:multiLevelType w:val="hybridMultilevel"/>
    <w:tmpl w:val="AD3682F0"/>
    <w:lvl w:ilvl="0" w:tplc="040C0005">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EB60381"/>
    <w:multiLevelType w:val="hybridMultilevel"/>
    <w:tmpl w:val="51BAC0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1627E94"/>
    <w:multiLevelType w:val="multilevel"/>
    <w:tmpl w:val="947E150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2C419A5"/>
    <w:multiLevelType w:val="hybridMultilevel"/>
    <w:tmpl w:val="2F9273A6"/>
    <w:lvl w:ilvl="0" w:tplc="383EF6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4651C26"/>
    <w:multiLevelType w:val="multilevel"/>
    <w:tmpl w:val="3C62D644"/>
    <w:lvl w:ilvl="0">
      <w:start w:val="1"/>
      <w:numFmt w:val="bullet"/>
      <w:lvlText w:val=""/>
      <w:lvlJc w:val="left"/>
      <w:pPr>
        <w:ind w:left="420" w:hanging="42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6266058"/>
    <w:multiLevelType w:val="multilevel"/>
    <w:tmpl w:val="950C81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7CA4317"/>
    <w:multiLevelType w:val="hybridMultilevel"/>
    <w:tmpl w:val="08748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A457B50"/>
    <w:multiLevelType w:val="multilevel"/>
    <w:tmpl w:val="7FBA80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i w:val="0"/>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0"/>
  </w:num>
  <w:num w:numId="3">
    <w:abstractNumId w:val="13"/>
  </w:num>
  <w:num w:numId="4">
    <w:abstractNumId w:val="21"/>
  </w:num>
  <w:num w:numId="5">
    <w:abstractNumId w:val="28"/>
  </w:num>
  <w:num w:numId="6">
    <w:abstractNumId w:val="22"/>
  </w:num>
  <w:num w:numId="7">
    <w:abstractNumId w:val="52"/>
  </w:num>
  <w:num w:numId="8">
    <w:abstractNumId w:val="51"/>
  </w:num>
  <w:num w:numId="9">
    <w:abstractNumId w:val="10"/>
  </w:num>
  <w:num w:numId="10">
    <w:abstractNumId w:val="25"/>
  </w:num>
  <w:num w:numId="11">
    <w:abstractNumId w:val="4"/>
  </w:num>
  <w:num w:numId="12">
    <w:abstractNumId w:val="3"/>
  </w:num>
  <w:num w:numId="13">
    <w:abstractNumId w:val="33"/>
  </w:num>
  <w:num w:numId="14">
    <w:abstractNumId w:val="32"/>
  </w:num>
  <w:num w:numId="15">
    <w:abstractNumId w:val="2"/>
  </w:num>
  <w:num w:numId="16">
    <w:abstractNumId w:val="27"/>
  </w:num>
  <w:num w:numId="17">
    <w:abstractNumId w:val="35"/>
  </w:num>
  <w:num w:numId="18">
    <w:abstractNumId w:val="36"/>
  </w:num>
  <w:num w:numId="19">
    <w:abstractNumId w:val="24"/>
  </w:num>
  <w:num w:numId="20">
    <w:abstractNumId w:val="48"/>
  </w:num>
  <w:num w:numId="21">
    <w:abstractNumId w:val="20"/>
  </w:num>
  <w:num w:numId="22">
    <w:abstractNumId w:val="37"/>
  </w:num>
  <w:num w:numId="23">
    <w:abstractNumId w:val="8"/>
  </w:num>
  <w:num w:numId="24">
    <w:abstractNumId w:val="38"/>
  </w:num>
  <w:num w:numId="25">
    <w:abstractNumId w:val="17"/>
  </w:num>
  <w:num w:numId="26">
    <w:abstractNumId w:val="19"/>
  </w:num>
  <w:num w:numId="27">
    <w:abstractNumId w:val="45"/>
  </w:num>
  <w:num w:numId="28">
    <w:abstractNumId w:val="34"/>
  </w:num>
  <w:num w:numId="29">
    <w:abstractNumId w:val="14"/>
  </w:num>
  <w:num w:numId="30">
    <w:abstractNumId w:val="15"/>
  </w:num>
  <w:num w:numId="31">
    <w:abstractNumId w:val="43"/>
  </w:num>
  <w:num w:numId="32">
    <w:abstractNumId w:val="18"/>
  </w:num>
  <w:num w:numId="33">
    <w:abstractNumId w:val="16"/>
  </w:num>
  <w:num w:numId="34">
    <w:abstractNumId w:val="44"/>
  </w:num>
  <w:num w:numId="35">
    <w:abstractNumId w:val="5"/>
  </w:num>
  <w:num w:numId="36">
    <w:abstractNumId w:val="11"/>
  </w:num>
  <w:num w:numId="37">
    <w:abstractNumId w:val="1"/>
  </w:num>
  <w:num w:numId="38">
    <w:abstractNumId w:val="49"/>
  </w:num>
  <w:num w:numId="39">
    <w:abstractNumId w:val="23"/>
  </w:num>
  <w:num w:numId="40">
    <w:abstractNumId w:val="40"/>
  </w:num>
  <w:num w:numId="41">
    <w:abstractNumId w:val="31"/>
  </w:num>
  <w:num w:numId="42">
    <w:abstractNumId w:val="26"/>
  </w:num>
  <w:num w:numId="43">
    <w:abstractNumId w:val="6"/>
  </w:num>
  <w:num w:numId="44">
    <w:abstractNumId w:val="46"/>
  </w:num>
  <w:num w:numId="45">
    <w:abstractNumId w:val="12"/>
  </w:num>
  <w:num w:numId="46">
    <w:abstractNumId w:val="29"/>
  </w:num>
  <w:num w:numId="47">
    <w:abstractNumId w:val="30"/>
  </w:num>
  <w:num w:numId="48">
    <w:abstractNumId w:val="39"/>
  </w:num>
  <w:num w:numId="49">
    <w:abstractNumId w:val="42"/>
  </w:num>
  <w:num w:numId="50">
    <w:abstractNumId w:val="41"/>
  </w:num>
  <w:num w:numId="51">
    <w:abstractNumId w:val="9"/>
  </w:num>
  <w:num w:numId="52">
    <w:abstractNumId w:val="7"/>
  </w:num>
  <w:num w:numId="53">
    <w:abstractNumId w:val="5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o:colormenu v:ext="edit" fillcolor="none [665]" strokecolor="none"/>
    </o:shapedefaults>
  </w:hdrShapeDefaults>
  <w:footnotePr>
    <w:footnote w:id="-1"/>
    <w:footnote w:id="0"/>
  </w:footnotePr>
  <w:endnotePr>
    <w:endnote w:id="-1"/>
    <w:endnote w:id="0"/>
  </w:endnotePr>
  <w:compat/>
  <w:rsids>
    <w:rsidRoot w:val="00EE2D5C"/>
    <w:rsid w:val="00002B9D"/>
    <w:rsid w:val="00003727"/>
    <w:rsid w:val="00005153"/>
    <w:rsid w:val="000051DC"/>
    <w:rsid w:val="00006488"/>
    <w:rsid w:val="000064E8"/>
    <w:rsid w:val="00007977"/>
    <w:rsid w:val="00007A1D"/>
    <w:rsid w:val="0001228B"/>
    <w:rsid w:val="00016E45"/>
    <w:rsid w:val="00017CBA"/>
    <w:rsid w:val="000209ED"/>
    <w:rsid w:val="00020C50"/>
    <w:rsid w:val="000216F8"/>
    <w:rsid w:val="000226E9"/>
    <w:rsid w:val="00027FF4"/>
    <w:rsid w:val="000306C1"/>
    <w:rsid w:val="00030FEE"/>
    <w:rsid w:val="00033E53"/>
    <w:rsid w:val="0003678C"/>
    <w:rsid w:val="000406F5"/>
    <w:rsid w:val="000427FC"/>
    <w:rsid w:val="000451D1"/>
    <w:rsid w:val="0004536B"/>
    <w:rsid w:val="00050705"/>
    <w:rsid w:val="0005272F"/>
    <w:rsid w:val="00054B38"/>
    <w:rsid w:val="00054F36"/>
    <w:rsid w:val="000606F0"/>
    <w:rsid w:val="00062926"/>
    <w:rsid w:val="0006610D"/>
    <w:rsid w:val="000661AC"/>
    <w:rsid w:val="00066533"/>
    <w:rsid w:val="00070CB0"/>
    <w:rsid w:val="00071A64"/>
    <w:rsid w:val="000724A1"/>
    <w:rsid w:val="00074F69"/>
    <w:rsid w:val="000758EA"/>
    <w:rsid w:val="00076894"/>
    <w:rsid w:val="00080D8E"/>
    <w:rsid w:val="0008210E"/>
    <w:rsid w:val="0008342B"/>
    <w:rsid w:val="00085D78"/>
    <w:rsid w:val="00086A6D"/>
    <w:rsid w:val="000929B6"/>
    <w:rsid w:val="000933C8"/>
    <w:rsid w:val="000937B4"/>
    <w:rsid w:val="00094F50"/>
    <w:rsid w:val="000A15B2"/>
    <w:rsid w:val="000A5A02"/>
    <w:rsid w:val="000A75B7"/>
    <w:rsid w:val="000A791F"/>
    <w:rsid w:val="000A7C70"/>
    <w:rsid w:val="000B061F"/>
    <w:rsid w:val="000B18FE"/>
    <w:rsid w:val="000B2E5A"/>
    <w:rsid w:val="000C15F8"/>
    <w:rsid w:val="000C2CA3"/>
    <w:rsid w:val="000C4B51"/>
    <w:rsid w:val="000C4C9F"/>
    <w:rsid w:val="000C5618"/>
    <w:rsid w:val="000C7622"/>
    <w:rsid w:val="000D08CC"/>
    <w:rsid w:val="000D1495"/>
    <w:rsid w:val="000D2B2B"/>
    <w:rsid w:val="000D3ABA"/>
    <w:rsid w:val="000D3D81"/>
    <w:rsid w:val="000D59C6"/>
    <w:rsid w:val="000E126C"/>
    <w:rsid w:val="000E1F29"/>
    <w:rsid w:val="000E2AD6"/>
    <w:rsid w:val="000E4258"/>
    <w:rsid w:val="000E49E9"/>
    <w:rsid w:val="000E760E"/>
    <w:rsid w:val="000F05E5"/>
    <w:rsid w:val="000F0705"/>
    <w:rsid w:val="000F174E"/>
    <w:rsid w:val="000F224F"/>
    <w:rsid w:val="000F3D02"/>
    <w:rsid w:val="000F527E"/>
    <w:rsid w:val="000F765D"/>
    <w:rsid w:val="000F79B2"/>
    <w:rsid w:val="00101DF6"/>
    <w:rsid w:val="0010219A"/>
    <w:rsid w:val="001031F2"/>
    <w:rsid w:val="00103910"/>
    <w:rsid w:val="00104906"/>
    <w:rsid w:val="00105B30"/>
    <w:rsid w:val="00106DBF"/>
    <w:rsid w:val="001120AD"/>
    <w:rsid w:val="0011212F"/>
    <w:rsid w:val="001122C5"/>
    <w:rsid w:val="001130EC"/>
    <w:rsid w:val="001142E8"/>
    <w:rsid w:val="0011448E"/>
    <w:rsid w:val="0011535B"/>
    <w:rsid w:val="001156E4"/>
    <w:rsid w:val="00117580"/>
    <w:rsid w:val="001207C5"/>
    <w:rsid w:val="00121213"/>
    <w:rsid w:val="0012325A"/>
    <w:rsid w:val="0012776B"/>
    <w:rsid w:val="00127C01"/>
    <w:rsid w:val="00133DEC"/>
    <w:rsid w:val="001345BA"/>
    <w:rsid w:val="001352A6"/>
    <w:rsid w:val="001373F7"/>
    <w:rsid w:val="001420B2"/>
    <w:rsid w:val="001511F6"/>
    <w:rsid w:val="0015199C"/>
    <w:rsid w:val="00151A21"/>
    <w:rsid w:val="0015404E"/>
    <w:rsid w:val="0015500C"/>
    <w:rsid w:val="001552D6"/>
    <w:rsid w:val="00155E96"/>
    <w:rsid w:val="00157E53"/>
    <w:rsid w:val="00163E80"/>
    <w:rsid w:val="00164A83"/>
    <w:rsid w:val="00164FFF"/>
    <w:rsid w:val="00170EF1"/>
    <w:rsid w:val="0017124C"/>
    <w:rsid w:val="00171EA8"/>
    <w:rsid w:val="0017484C"/>
    <w:rsid w:val="001755C6"/>
    <w:rsid w:val="0017569E"/>
    <w:rsid w:val="00176187"/>
    <w:rsid w:val="00177F65"/>
    <w:rsid w:val="001803C1"/>
    <w:rsid w:val="00181823"/>
    <w:rsid w:val="0018199E"/>
    <w:rsid w:val="00182B09"/>
    <w:rsid w:val="00183077"/>
    <w:rsid w:val="001830FB"/>
    <w:rsid w:val="00183593"/>
    <w:rsid w:val="00185136"/>
    <w:rsid w:val="00185A86"/>
    <w:rsid w:val="00187F37"/>
    <w:rsid w:val="00194DC8"/>
    <w:rsid w:val="00195E73"/>
    <w:rsid w:val="00197220"/>
    <w:rsid w:val="001A050F"/>
    <w:rsid w:val="001A0579"/>
    <w:rsid w:val="001A17DC"/>
    <w:rsid w:val="001A72BB"/>
    <w:rsid w:val="001B1358"/>
    <w:rsid w:val="001B1A91"/>
    <w:rsid w:val="001B6144"/>
    <w:rsid w:val="001C046B"/>
    <w:rsid w:val="001C297D"/>
    <w:rsid w:val="001C547A"/>
    <w:rsid w:val="001C6276"/>
    <w:rsid w:val="001C64A5"/>
    <w:rsid w:val="001C74ED"/>
    <w:rsid w:val="001C7B3B"/>
    <w:rsid w:val="001D04E8"/>
    <w:rsid w:val="001D2104"/>
    <w:rsid w:val="001D223E"/>
    <w:rsid w:val="001D31F7"/>
    <w:rsid w:val="001D34C3"/>
    <w:rsid w:val="001D4C60"/>
    <w:rsid w:val="001D52DC"/>
    <w:rsid w:val="001D67E0"/>
    <w:rsid w:val="001E0938"/>
    <w:rsid w:val="001E4A56"/>
    <w:rsid w:val="001E6357"/>
    <w:rsid w:val="001E6601"/>
    <w:rsid w:val="001E7F30"/>
    <w:rsid w:val="001F05E0"/>
    <w:rsid w:val="001F4A5E"/>
    <w:rsid w:val="001F6D42"/>
    <w:rsid w:val="001F7243"/>
    <w:rsid w:val="002005C8"/>
    <w:rsid w:val="00201540"/>
    <w:rsid w:val="00202C3C"/>
    <w:rsid w:val="002030AB"/>
    <w:rsid w:val="002056C9"/>
    <w:rsid w:val="00205C85"/>
    <w:rsid w:val="002068AF"/>
    <w:rsid w:val="00206952"/>
    <w:rsid w:val="00206AA5"/>
    <w:rsid w:val="00207EA0"/>
    <w:rsid w:val="002116BE"/>
    <w:rsid w:val="0021319A"/>
    <w:rsid w:val="002139A2"/>
    <w:rsid w:val="00216107"/>
    <w:rsid w:val="00221364"/>
    <w:rsid w:val="002217FC"/>
    <w:rsid w:val="0022185E"/>
    <w:rsid w:val="002223E3"/>
    <w:rsid w:val="0022353E"/>
    <w:rsid w:val="00224075"/>
    <w:rsid w:val="00224606"/>
    <w:rsid w:val="00226E17"/>
    <w:rsid w:val="00230D2A"/>
    <w:rsid w:val="0023157E"/>
    <w:rsid w:val="002317C7"/>
    <w:rsid w:val="00234C5D"/>
    <w:rsid w:val="002359CF"/>
    <w:rsid w:val="00240748"/>
    <w:rsid w:val="0024392C"/>
    <w:rsid w:val="00245424"/>
    <w:rsid w:val="00245BFC"/>
    <w:rsid w:val="00246192"/>
    <w:rsid w:val="00246A6D"/>
    <w:rsid w:val="00247B4D"/>
    <w:rsid w:val="00247EF3"/>
    <w:rsid w:val="00252609"/>
    <w:rsid w:val="00254DE8"/>
    <w:rsid w:val="002555D6"/>
    <w:rsid w:val="002558BA"/>
    <w:rsid w:val="00262433"/>
    <w:rsid w:val="002627C8"/>
    <w:rsid w:val="00265880"/>
    <w:rsid w:val="002665D2"/>
    <w:rsid w:val="00272697"/>
    <w:rsid w:val="00272AFD"/>
    <w:rsid w:val="00272D69"/>
    <w:rsid w:val="00276C78"/>
    <w:rsid w:val="00280B2E"/>
    <w:rsid w:val="002810C7"/>
    <w:rsid w:val="00282A30"/>
    <w:rsid w:val="002830D6"/>
    <w:rsid w:val="00283D2D"/>
    <w:rsid w:val="00284504"/>
    <w:rsid w:val="00284A2A"/>
    <w:rsid w:val="00284DA5"/>
    <w:rsid w:val="0028625A"/>
    <w:rsid w:val="00286340"/>
    <w:rsid w:val="00286E81"/>
    <w:rsid w:val="002878BE"/>
    <w:rsid w:val="00287A3C"/>
    <w:rsid w:val="00287CAF"/>
    <w:rsid w:val="00291C84"/>
    <w:rsid w:val="00293A80"/>
    <w:rsid w:val="00294ABC"/>
    <w:rsid w:val="002950C4"/>
    <w:rsid w:val="00295D5F"/>
    <w:rsid w:val="0029607F"/>
    <w:rsid w:val="00296AF5"/>
    <w:rsid w:val="00297EDD"/>
    <w:rsid w:val="002A0F7E"/>
    <w:rsid w:val="002A3611"/>
    <w:rsid w:val="002A625D"/>
    <w:rsid w:val="002B042A"/>
    <w:rsid w:val="002B2366"/>
    <w:rsid w:val="002B56D3"/>
    <w:rsid w:val="002B5BD1"/>
    <w:rsid w:val="002B5EE2"/>
    <w:rsid w:val="002B7660"/>
    <w:rsid w:val="002B7755"/>
    <w:rsid w:val="002C638F"/>
    <w:rsid w:val="002C702B"/>
    <w:rsid w:val="002C72AF"/>
    <w:rsid w:val="002D18F2"/>
    <w:rsid w:val="002D252D"/>
    <w:rsid w:val="002D32AC"/>
    <w:rsid w:val="002D3DE9"/>
    <w:rsid w:val="002E250B"/>
    <w:rsid w:val="002E4477"/>
    <w:rsid w:val="002E45C7"/>
    <w:rsid w:val="002E4AFC"/>
    <w:rsid w:val="002F1140"/>
    <w:rsid w:val="002F30FF"/>
    <w:rsid w:val="002F5709"/>
    <w:rsid w:val="002F6151"/>
    <w:rsid w:val="002F699D"/>
    <w:rsid w:val="00300A7C"/>
    <w:rsid w:val="00300F41"/>
    <w:rsid w:val="0030131C"/>
    <w:rsid w:val="003039D6"/>
    <w:rsid w:val="00304BEF"/>
    <w:rsid w:val="0030691D"/>
    <w:rsid w:val="0030780E"/>
    <w:rsid w:val="0031219A"/>
    <w:rsid w:val="00312545"/>
    <w:rsid w:val="00316C63"/>
    <w:rsid w:val="00317C52"/>
    <w:rsid w:val="00320DF4"/>
    <w:rsid w:val="00323776"/>
    <w:rsid w:val="00324CAA"/>
    <w:rsid w:val="00325413"/>
    <w:rsid w:val="00325B15"/>
    <w:rsid w:val="00325DA0"/>
    <w:rsid w:val="003277B1"/>
    <w:rsid w:val="00327B3D"/>
    <w:rsid w:val="00333626"/>
    <w:rsid w:val="0033447A"/>
    <w:rsid w:val="003346FD"/>
    <w:rsid w:val="0033635D"/>
    <w:rsid w:val="00337DB4"/>
    <w:rsid w:val="003404C0"/>
    <w:rsid w:val="00340905"/>
    <w:rsid w:val="0034192D"/>
    <w:rsid w:val="00344687"/>
    <w:rsid w:val="003462F9"/>
    <w:rsid w:val="0034669F"/>
    <w:rsid w:val="00346968"/>
    <w:rsid w:val="00350FA8"/>
    <w:rsid w:val="00353760"/>
    <w:rsid w:val="00357492"/>
    <w:rsid w:val="003575C1"/>
    <w:rsid w:val="00363121"/>
    <w:rsid w:val="0036390C"/>
    <w:rsid w:val="00363B27"/>
    <w:rsid w:val="00371DE6"/>
    <w:rsid w:val="00372D4B"/>
    <w:rsid w:val="00372DAF"/>
    <w:rsid w:val="00373B51"/>
    <w:rsid w:val="003758C8"/>
    <w:rsid w:val="003759C9"/>
    <w:rsid w:val="003761D8"/>
    <w:rsid w:val="00382089"/>
    <w:rsid w:val="003820D8"/>
    <w:rsid w:val="00382F93"/>
    <w:rsid w:val="00383324"/>
    <w:rsid w:val="00387E73"/>
    <w:rsid w:val="0039097C"/>
    <w:rsid w:val="00393152"/>
    <w:rsid w:val="003937E9"/>
    <w:rsid w:val="00396030"/>
    <w:rsid w:val="003A0256"/>
    <w:rsid w:val="003A3546"/>
    <w:rsid w:val="003A373B"/>
    <w:rsid w:val="003A519A"/>
    <w:rsid w:val="003A5E85"/>
    <w:rsid w:val="003B1A80"/>
    <w:rsid w:val="003B20AB"/>
    <w:rsid w:val="003B4753"/>
    <w:rsid w:val="003B5457"/>
    <w:rsid w:val="003B58E5"/>
    <w:rsid w:val="003C00BF"/>
    <w:rsid w:val="003C14D9"/>
    <w:rsid w:val="003C15C4"/>
    <w:rsid w:val="003C3339"/>
    <w:rsid w:val="003C3B00"/>
    <w:rsid w:val="003C5709"/>
    <w:rsid w:val="003C643C"/>
    <w:rsid w:val="003C728A"/>
    <w:rsid w:val="003C74BB"/>
    <w:rsid w:val="003D0B7E"/>
    <w:rsid w:val="003D3ABE"/>
    <w:rsid w:val="003D4D89"/>
    <w:rsid w:val="003D6854"/>
    <w:rsid w:val="003D7773"/>
    <w:rsid w:val="003E0FB5"/>
    <w:rsid w:val="003E134D"/>
    <w:rsid w:val="003E1AEF"/>
    <w:rsid w:val="003E5B78"/>
    <w:rsid w:val="003F128A"/>
    <w:rsid w:val="003F444F"/>
    <w:rsid w:val="003F4E54"/>
    <w:rsid w:val="003F7264"/>
    <w:rsid w:val="0040001C"/>
    <w:rsid w:val="0040077E"/>
    <w:rsid w:val="004033C8"/>
    <w:rsid w:val="00403486"/>
    <w:rsid w:val="00404A23"/>
    <w:rsid w:val="004051EA"/>
    <w:rsid w:val="00410117"/>
    <w:rsid w:val="0041046C"/>
    <w:rsid w:val="0041126F"/>
    <w:rsid w:val="00412497"/>
    <w:rsid w:val="00413066"/>
    <w:rsid w:val="004132A6"/>
    <w:rsid w:val="004146FC"/>
    <w:rsid w:val="00414A63"/>
    <w:rsid w:val="00415389"/>
    <w:rsid w:val="00422C34"/>
    <w:rsid w:val="00423A2F"/>
    <w:rsid w:val="00425057"/>
    <w:rsid w:val="00427516"/>
    <w:rsid w:val="00427618"/>
    <w:rsid w:val="004277D5"/>
    <w:rsid w:val="00430053"/>
    <w:rsid w:val="00431570"/>
    <w:rsid w:val="004322A1"/>
    <w:rsid w:val="0043295E"/>
    <w:rsid w:val="00436F95"/>
    <w:rsid w:val="00437091"/>
    <w:rsid w:val="00440772"/>
    <w:rsid w:val="00441510"/>
    <w:rsid w:val="004422E6"/>
    <w:rsid w:val="004423C5"/>
    <w:rsid w:val="004457F7"/>
    <w:rsid w:val="00445A9F"/>
    <w:rsid w:val="00445B1E"/>
    <w:rsid w:val="00447B9B"/>
    <w:rsid w:val="004519B2"/>
    <w:rsid w:val="00452454"/>
    <w:rsid w:val="004561B9"/>
    <w:rsid w:val="00456C61"/>
    <w:rsid w:val="004576C6"/>
    <w:rsid w:val="00461B83"/>
    <w:rsid w:val="00466486"/>
    <w:rsid w:val="0046775B"/>
    <w:rsid w:val="0047198F"/>
    <w:rsid w:val="00474C5E"/>
    <w:rsid w:val="00476D52"/>
    <w:rsid w:val="0047714F"/>
    <w:rsid w:val="00480248"/>
    <w:rsid w:val="00480A7D"/>
    <w:rsid w:val="0048203C"/>
    <w:rsid w:val="00482BEC"/>
    <w:rsid w:val="00486DE9"/>
    <w:rsid w:val="004905E7"/>
    <w:rsid w:val="00492210"/>
    <w:rsid w:val="004933B1"/>
    <w:rsid w:val="004942B3"/>
    <w:rsid w:val="00495B46"/>
    <w:rsid w:val="004975C5"/>
    <w:rsid w:val="00497758"/>
    <w:rsid w:val="004A05EC"/>
    <w:rsid w:val="004A06B0"/>
    <w:rsid w:val="004A1083"/>
    <w:rsid w:val="004A62FB"/>
    <w:rsid w:val="004A659F"/>
    <w:rsid w:val="004B019E"/>
    <w:rsid w:val="004B1BBF"/>
    <w:rsid w:val="004B2851"/>
    <w:rsid w:val="004B28BF"/>
    <w:rsid w:val="004B6B47"/>
    <w:rsid w:val="004C1364"/>
    <w:rsid w:val="004C168C"/>
    <w:rsid w:val="004C1920"/>
    <w:rsid w:val="004C677F"/>
    <w:rsid w:val="004E005B"/>
    <w:rsid w:val="004E1B8B"/>
    <w:rsid w:val="004E1DCE"/>
    <w:rsid w:val="004E25A3"/>
    <w:rsid w:val="004E524B"/>
    <w:rsid w:val="004E570D"/>
    <w:rsid w:val="004F16EB"/>
    <w:rsid w:val="004F29CB"/>
    <w:rsid w:val="004F41B2"/>
    <w:rsid w:val="004F5B92"/>
    <w:rsid w:val="004F642D"/>
    <w:rsid w:val="005067EB"/>
    <w:rsid w:val="00506ED0"/>
    <w:rsid w:val="00507997"/>
    <w:rsid w:val="0051024B"/>
    <w:rsid w:val="005109EE"/>
    <w:rsid w:val="00513516"/>
    <w:rsid w:val="00513812"/>
    <w:rsid w:val="00514A9A"/>
    <w:rsid w:val="00516512"/>
    <w:rsid w:val="005175E7"/>
    <w:rsid w:val="005206EE"/>
    <w:rsid w:val="00520FDD"/>
    <w:rsid w:val="0052358B"/>
    <w:rsid w:val="005277C1"/>
    <w:rsid w:val="00527928"/>
    <w:rsid w:val="00534E1C"/>
    <w:rsid w:val="0054390E"/>
    <w:rsid w:val="00545C52"/>
    <w:rsid w:val="0054623F"/>
    <w:rsid w:val="0055113F"/>
    <w:rsid w:val="0055563A"/>
    <w:rsid w:val="00557FFC"/>
    <w:rsid w:val="0056153C"/>
    <w:rsid w:val="00561734"/>
    <w:rsid w:val="00563D1B"/>
    <w:rsid w:val="005727EB"/>
    <w:rsid w:val="00572816"/>
    <w:rsid w:val="005742F9"/>
    <w:rsid w:val="00574D11"/>
    <w:rsid w:val="00574F0A"/>
    <w:rsid w:val="005776D1"/>
    <w:rsid w:val="00577CFC"/>
    <w:rsid w:val="00577EE9"/>
    <w:rsid w:val="00581281"/>
    <w:rsid w:val="0058278B"/>
    <w:rsid w:val="0058296F"/>
    <w:rsid w:val="005833EF"/>
    <w:rsid w:val="00587D19"/>
    <w:rsid w:val="005900BA"/>
    <w:rsid w:val="00591697"/>
    <w:rsid w:val="00592623"/>
    <w:rsid w:val="00594723"/>
    <w:rsid w:val="00594DDB"/>
    <w:rsid w:val="005A2D5F"/>
    <w:rsid w:val="005A3E2C"/>
    <w:rsid w:val="005A4108"/>
    <w:rsid w:val="005A4901"/>
    <w:rsid w:val="005A5194"/>
    <w:rsid w:val="005A68F7"/>
    <w:rsid w:val="005A6A76"/>
    <w:rsid w:val="005B1C50"/>
    <w:rsid w:val="005B2E16"/>
    <w:rsid w:val="005B30E0"/>
    <w:rsid w:val="005B40F6"/>
    <w:rsid w:val="005B4ABC"/>
    <w:rsid w:val="005B6915"/>
    <w:rsid w:val="005B6C59"/>
    <w:rsid w:val="005C5A3D"/>
    <w:rsid w:val="005C644F"/>
    <w:rsid w:val="005C69B2"/>
    <w:rsid w:val="005D0FD4"/>
    <w:rsid w:val="005D24D4"/>
    <w:rsid w:val="005D31B6"/>
    <w:rsid w:val="005D4BAF"/>
    <w:rsid w:val="005D5640"/>
    <w:rsid w:val="005D616C"/>
    <w:rsid w:val="005E085D"/>
    <w:rsid w:val="005E17FA"/>
    <w:rsid w:val="005E1B3A"/>
    <w:rsid w:val="005E344E"/>
    <w:rsid w:val="005E4083"/>
    <w:rsid w:val="005E47B6"/>
    <w:rsid w:val="005E5AAA"/>
    <w:rsid w:val="005E5EE5"/>
    <w:rsid w:val="005E603C"/>
    <w:rsid w:val="005E7602"/>
    <w:rsid w:val="005F0B38"/>
    <w:rsid w:val="005F138C"/>
    <w:rsid w:val="005F13DA"/>
    <w:rsid w:val="005F2078"/>
    <w:rsid w:val="005F364F"/>
    <w:rsid w:val="005F47AA"/>
    <w:rsid w:val="005F6B99"/>
    <w:rsid w:val="00602EA8"/>
    <w:rsid w:val="00605CD4"/>
    <w:rsid w:val="006077E2"/>
    <w:rsid w:val="00607B5A"/>
    <w:rsid w:val="00611D0E"/>
    <w:rsid w:val="00612DAA"/>
    <w:rsid w:val="00614A1F"/>
    <w:rsid w:val="0061724A"/>
    <w:rsid w:val="006213D8"/>
    <w:rsid w:val="00622A2B"/>
    <w:rsid w:val="00624EE8"/>
    <w:rsid w:val="0062592A"/>
    <w:rsid w:val="006306E3"/>
    <w:rsid w:val="006307BE"/>
    <w:rsid w:val="0063106B"/>
    <w:rsid w:val="006323F0"/>
    <w:rsid w:val="00632B0D"/>
    <w:rsid w:val="00632FBE"/>
    <w:rsid w:val="00633398"/>
    <w:rsid w:val="0063417D"/>
    <w:rsid w:val="0063686D"/>
    <w:rsid w:val="00636E1B"/>
    <w:rsid w:val="00637381"/>
    <w:rsid w:val="00642398"/>
    <w:rsid w:val="00642818"/>
    <w:rsid w:val="0064404C"/>
    <w:rsid w:val="0064424A"/>
    <w:rsid w:val="006449A5"/>
    <w:rsid w:val="006546BC"/>
    <w:rsid w:val="00655307"/>
    <w:rsid w:val="00655E55"/>
    <w:rsid w:val="00657074"/>
    <w:rsid w:val="00657676"/>
    <w:rsid w:val="00657EC1"/>
    <w:rsid w:val="00660112"/>
    <w:rsid w:val="00660F57"/>
    <w:rsid w:val="00661404"/>
    <w:rsid w:val="00664084"/>
    <w:rsid w:val="0066515A"/>
    <w:rsid w:val="006652B8"/>
    <w:rsid w:val="006657DB"/>
    <w:rsid w:val="00665DF1"/>
    <w:rsid w:val="00666F52"/>
    <w:rsid w:val="00667A87"/>
    <w:rsid w:val="0067036F"/>
    <w:rsid w:val="006723C1"/>
    <w:rsid w:val="00674102"/>
    <w:rsid w:val="00675AB3"/>
    <w:rsid w:val="0067661F"/>
    <w:rsid w:val="006766B5"/>
    <w:rsid w:val="0067791E"/>
    <w:rsid w:val="006823D1"/>
    <w:rsid w:val="00683285"/>
    <w:rsid w:val="006840B7"/>
    <w:rsid w:val="006843AC"/>
    <w:rsid w:val="006853DF"/>
    <w:rsid w:val="00686482"/>
    <w:rsid w:val="00686F74"/>
    <w:rsid w:val="00692236"/>
    <w:rsid w:val="00692352"/>
    <w:rsid w:val="00692EC5"/>
    <w:rsid w:val="00695D86"/>
    <w:rsid w:val="006A0D26"/>
    <w:rsid w:val="006A343E"/>
    <w:rsid w:val="006A5516"/>
    <w:rsid w:val="006A641D"/>
    <w:rsid w:val="006A6CD4"/>
    <w:rsid w:val="006B1461"/>
    <w:rsid w:val="006B2414"/>
    <w:rsid w:val="006B2E56"/>
    <w:rsid w:val="006B651D"/>
    <w:rsid w:val="006B79BB"/>
    <w:rsid w:val="006C2D54"/>
    <w:rsid w:val="006C3088"/>
    <w:rsid w:val="006D3BC8"/>
    <w:rsid w:val="006D460A"/>
    <w:rsid w:val="006D50D2"/>
    <w:rsid w:val="006D647B"/>
    <w:rsid w:val="006E1935"/>
    <w:rsid w:val="006E1EBA"/>
    <w:rsid w:val="006E5FD5"/>
    <w:rsid w:val="006E7F96"/>
    <w:rsid w:val="006F433A"/>
    <w:rsid w:val="006F4417"/>
    <w:rsid w:val="006F71AE"/>
    <w:rsid w:val="006F7E2A"/>
    <w:rsid w:val="00705675"/>
    <w:rsid w:val="00706270"/>
    <w:rsid w:val="007064BA"/>
    <w:rsid w:val="00706D4C"/>
    <w:rsid w:val="00710849"/>
    <w:rsid w:val="00713427"/>
    <w:rsid w:val="00716BD9"/>
    <w:rsid w:val="00716F91"/>
    <w:rsid w:val="0072462E"/>
    <w:rsid w:val="00724C1B"/>
    <w:rsid w:val="007265C7"/>
    <w:rsid w:val="00727F3F"/>
    <w:rsid w:val="00727F5A"/>
    <w:rsid w:val="00740142"/>
    <w:rsid w:val="0074143E"/>
    <w:rsid w:val="00741975"/>
    <w:rsid w:val="00742157"/>
    <w:rsid w:val="007441B8"/>
    <w:rsid w:val="007453F3"/>
    <w:rsid w:val="00747F43"/>
    <w:rsid w:val="00752B85"/>
    <w:rsid w:val="00752FC3"/>
    <w:rsid w:val="00753A11"/>
    <w:rsid w:val="00753D11"/>
    <w:rsid w:val="0075617D"/>
    <w:rsid w:val="00756562"/>
    <w:rsid w:val="0076025D"/>
    <w:rsid w:val="00760528"/>
    <w:rsid w:val="007613AE"/>
    <w:rsid w:val="00762273"/>
    <w:rsid w:val="0076230D"/>
    <w:rsid w:val="00762907"/>
    <w:rsid w:val="00765C12"/>
    <w:rsid w:val="00770087"/>
    <w:rsid w:val="00772036"/>
    <w:rsid w:val="00772555"/>
    <w:rsid w:val="00773621"/>
    <w:rsid w:val="0078006A"/>
    <w:rsid w:val="007804DE"/>
    <w:rsid w:val="00780E05"/>
    <w:rsid w:val="00783497"/>
    <w:rsid w:val="0078590B"/>
    <w:rsid w:val="00785D2B"/>
    <w:rsid w:val="007861DC"/>
    <w:rsid w:val="00786747"/>
    <w:rsid w:val="0079017F"/>
    <w:rsid w:val="00790B86"/>
    <w:rsid w:val="00790F0F"/>
    <w:rsid w:val="00792302"/>
    <w:rsid w:val="007937B3"/>
    <w:rsid w:val="00796C48"/>
    <w:rsid w:val="00797EB9"/>
    <w:rsid w:val="007A00ED"/>
    <w:rsid w:val="007A0E95"/>
    <w:rsid w:val="007A1E05"/>
    <w:rsid w:val="007A2F8D"/>
    <w:rsid w:val="007A3022"/>
    <w:rsid w:val="007A6209"/>
    <w:rsid w:val="007A7727"/>
    <w:rsid w:val="007B0997"/>
    <w:rsid w:val="007B14B2"/>
    <w:rsid w:val="007B30B2"/>
    <w:rsid w:val="007B56B0"/>
    <w:rsid w:val="007B7A08"/>
    <w:rsid w:val="007C1D6C"/>
    <w:rsid w:val="007C526E"/>
    <w:rsid w:val="007C75A8"/>
    <w:rsid w:val="007D0F78"/>
    <w:rsid w:val="007D1091"/>
    <w:rsid w:val="007D2E0A"/>
    <w:rsid w:val="007D41C4"/>
    <w:rsid w:val="007D5C30"/>
    <w:rsid w:val="007D6BCB"/>
    <w:rsid w:val="007D6CA9"/>
    <w:rsid w:val="007D7167"/>
    <w:rsid w:val="007E18D2"/>
    <w:rsid w:val="007E1C46"/>
    <w:rsid w:val="007E2553"/>
    <w:rsid w:val="007E2F11"/>
    <w:rsid w:val="007E7D6A"/>
    <w:rsid w:val="007E7E1B"/>
    <w:rsid w:val="007F2918"/>
    <w:rsid w:val="007F3D3F"/>
    <w:rsid w:val="007F5F0E"/>
    <w:rsid w:val="007F7D1E"/>
    <w:rsid w:val="00800907"/>
    <w:rsid w:val="00802AE0"/>
    <w:rsid w:val="00802B9D"/>
    <w:rsid w:val="00803BB0"/>
    <w:rsid w:val="00803C3B"/>
    <w:rsid w:val="00805708"/>
    <w:rsid w:val="00805752"/>
    <w:rsid w:val="0080786C"/>
    <w:rsid w:val="00811BDE"/>
    <w:rsid w:val="008120A5"/>
    <w:rsid w:val="0081349B"/>
    <w:rsid w:val="00813934"/>
    <w:rsid w:val="00814528"/>
    <w:rsid w:val="00814B77"/>
    <w:rsid w:val="008163DA"/>
    <w:rsid w:val="0082075D"/>
    <w:rsid w:val="008248DF"/>
    <w:rsid w:val="00825D5D"/>
    <w:rsid w:val="008271B0"/>
    <w:rsid w:val="008272FE"/>
    <w:rsid w:val="0082739A"/>
    <w:rsid w:val="008321A7"/>
    <w:rsid w:val="00832A48"/>
    <w:rsid w:val="00833B75"/>
    <w:rsid w:val="00833CD1"/>
    <w:rsid w:val="00835032"/>
    <w:rsid w:val="00835339"/>
    <w:rsid w:val="00842FAF"/>
    <w:rsid w:val="0084352A"/>
    <w:rsid w:val="00844BD2"/>
    <w:rsid w:val="00845374"/>
    <w:rsid w:val="00846DF6"/>
    <w:rsid w:val="00847F8A"/>
    <w:rsid w:val="0085272C"/>
    <w:rsid w:val="0085455C"/>
    <w:rsid w:val="00854DF1"/>
    <w:rsid w:val="00860F6B"/>
    <w:rsid w:val="00861F9C"/>
    <w:rsid w:val="00862026"/>
    <w:rsid w:val="00862502"/>
    <w:rsid w:val="00864778"/>
    <w:rsid w:val="00866BAD"/>
    <w:rsid w:val="0087163B"/>
    <w:rsid w:val="0087459A"/>
    <w:rsid w:val="0087641D"/>
    <w:rsid w:val="00886E4D"/>
    <w:rsid w:val="0088796D"/>
    <w:rsid w:val="00887F90"/>
    <w:rsid w:val="00890B45"/>
    <w:rsid w:val="00893831"/>
    <w:rsid w:val="00895CB1"/>
    <w:rsid w:val="008A0C74"/>
    <w:rsid w:val="008A2E27"/>
    <w:rsid w:val="008A5E54"/>
    <w:rsid w:val="008A77BB"/>
    <w:rsid w:val="008B5DAB"/>
    <w:rsid w:val="008C0C31"/>
    <w:rsid w:val="008C37AD"/>
    <w:rsid w:val="008C6033"/>
    <w:rsid w:val="008C64A9"/>
    <w:rsid w:val="008C7BAE"/>
    <w:rsid w:val="008D1C7D"/>
    <w:rsid w:val="008D37BE"/>
    <w:rsid w:val="008D4004"/>
    <w:rsid w:val="008D4E4D"/>
    <w:rsid w:val="008D55D8"/>
    <w:rsid w:val="008D6DBA"/>
    <w:rsid w:val="008E16BD"/>
    <w:rsid w:val="008E4FB2"/>
    <w:rsid w:val="008E6A19"/>
    <w:rsid w:val="008E6DF7"/>
    <w:rsid w:val="008F0947"/>
    <w:rsid w:val="008F18D4"/>
    <w:rsid w:val="008F690C"/>
    <w:rsid w:val="00902C14"/>
    <w:rsid w:val="009041BC"/>
    <w:rsid w:val="0090440A"/>
    <w:rsid w:val="009076F9"/>
    <w:rsid w:val="00910329"/>
    <w:rsid w:val="009139AA"/>
    <w:rsid w:val="009178ED"/>
    <w:rsid w:val="00920A4B"/>
    <w:rsid w:val="009234FC"/>
    <w:rsid w:val="0092438B"/>
    <w:rsid w:val="00925431"/>
    <w:rsid w:val="00926CF6"/>
    <w:rsid w:val="0092714E"/>
    <w:rsid w:val="00927607"/>
    <w:rsid w:val="0093059C"/>
    <w:rsid w:val="00933210"/>
    <w:rsid w:val="00935F09"/>
    <w:rsid w:val="00940B25"/>
    <w:rsid w:val="00941683"/>
    <w:rsid w:val="00944A4E"/>
    <w:rsid w:val="009452F4"/>
    <w:rsid w:val="0095182D"/>
    <w:rsid w:val="0095528E"/>
    <w:rsid w:val="00955930"/>
    <w:rsid w:val="00955C8B"/>
    <w:rsid w:val="009564E2"/>
    <w:rsid w:val="009568FE"/>
    <w:rsid w:val="00957CA2"/>
    <w:rsid w:val="0096206B"/>
    <w:rsid w:val="0096638E"/>
    <w:rsid w:val="009667DF"/>
    <w:rsid w:val="009670DA"/>
    <w:rsid w:val="009675EE"/>
    <w:rsid w:val="00972CA1"/>
    <w:rsid w:val="009731AD"/>
    <w:rsid w:val="00974678"/>
    <w:rsid w:val="00975B5A"/>
    <w:rsid w:val="00977F5F"/>
    <w:rsid w:val="0098041E"/>
    <w:rsid w:val="00981C2E"/>
    <w:rsid w:val="0098279C"/>
    <w:rsid w:val="00983F8E"/>
    <w:rsid w:val="0098694F"/>
    <w:rsid w:val="00986DB8"/>
    <w:rsid w:val="00993ABB"/>
    <w:rsid w:val="00995A07"/>
    <w:rsid w:val="009A10B3"/>
    <w:rsid w:val="009A12E7"/>
    <w:rsid w:val="009A23B1"/>
    <w:rsid w:val="009A3A64"/>
    <w:rsid w:val="009A6E33"/>
    <w:rsid w:val="009A7A03"/>
    <w:rsid w:val="009B3E66"/>
    <w:rsid w:val="009B40F9"/>
    <w:rsid w:val="009B57CF"/>
    <w:rsid w:val="009C0C98"/>
    <w:rsid w:val="009C1CDA"/>
    <w:rsid w:val="009C2D95"/>
    <w:rsid w:val="009C38EC"/>
    <w:rsid w:val="009C61FD"/>
    <w:rsid w:val="009C7918"/>
    <w:rsid w:val="009D0C64"/>
    <w:rsid w:val="009D2A31"/>
    <w:rsid w:val="009D35CB"/>
    <w:rsid w:val="009D5599"/>
    <w:rsid w:val="009D6E17"/>
    <w:rsid w:val="009D7BA3"/>
    <w:rsid w:val="009E1EC5"/>
    <w:rsid w:val="009E3A5F"/>
    <w:rsid w:val="009E438D"/>
    <w:rsid w:val="009E4F7F"/>
    <w:rsid w:val="009E520E"/>
    <w:rsid w:val="009E58AE"/>
    <w:rsid w:val="009E5B8C"/>
    <w:rsid w:val="009F1150"/>
    <w:rsid w:val="009F15C6"/>
    <w:rsid w:val="009F2952"/>
    <w:rsid w:val="009F32FC"/>
    <w:rsid w:val="009F42BF"/>
    <w:rsid w:val="009F5B86"/>
    <w:rsid w:val="009F5D3B"/>
    <w:rsid w:val="00A01460"/>
    <w:rsid w:val="00A0165C"/>
    <w:rsid w:val="00A01DBD"/>
    <w:rsid w:val="00A03C25"/>
    <w:rsid w:val="00A03CBC"/>
    <w:rsid w:val="00A03CD1"/>
    <w:rsid w:val="00A0623D"/>
    <w:rsid w:val="00A1010B"/>
    <w:rsid w:val="00A111E8"/>
    <w:rsid w:val="00A12491"/>
    <w:rsid w:val="00A1474E"/>
    <w:rsid w:val="00A14A35"/>
    <w:rsid w:val="00A14D04"/>
    <w:rsid w:val="00A168EC"/>
    <w:rsid w:val="00A200F2"/>
    <w:rsid w:val="00A20EA3"/>
    <w:rsid w:val="00A21542"/>
    <w:rsid w:val="00A22042"/>
    <w:rsid w:val="00A23E2A"/>
    <w:rsid w:val="00A26ABE"/>
    <w:rsid w:val="00A302AB"/>
    <w:rsid w:val="00A302C4"/>
    <w:rsid w:val="00A3067D"/>
    <w:rsid w:val="00A34C10"/>
    <w:rsid w:val="00A35704"/>
    <w:rsid w:val="00A37660"/>
    <w:rsid w:val="00A37676"/>
    <w:rsid w:val="00A41CC8"/>
    <w:rsid w:val="00A42384"/>
    <w:rsid w:val="00A44093"/>
    <w:rsid w:val="00A45488"/>
    <w:rsid w:val="00A46178"/>
    <w:rsid w:val="00A47F80"/>
    <w:rsid w:val="00A55D70"/>
    <w:rsid w:val="00A62C8E"/>
    <w:rsid w:val="00A64F54"/>
    <w:rsid w:val="00A6556E"/>
    <w:rsid w:val="00A656D6"/>
    <w:rsid w:val="00A67490"/>
    <w:rsid w:val="00A679E3"/>
    <w:rsid w:val="00A73CD9"/>
    <w:rsid w:val="00A7493A"/>
    <w:rsid w:val="00A74EDE"/>
    <w:rsid w:val="00A750D4"/>
    <w:rsid w:val="00A770E2"/>
    <w:rsid w:val="00A77852"/>
    <w:rsid w:val="00A80A2B"/>
    <w:rsid w:val="00A8146D"/>
    <w:rsid w:val="00A836F9"/>
    <w:rsid w:val="00A8406A"/>
    <w:rsid w:val="00A85074"/>
    <w:rsid w:val="00A85493"/>
    <w:rsid w:val="00A92912"/>
    <w:rsid w:val="00A936FE"/>
    <w:rsid w:val="00A947F9"/>
    <w:rsid w:val="00A9559E"/>
    <w:rsid w:val="00A96E50"/>
    <w:rsid w:val="00AA18CE"/>
    <w:rsid w:val="00AA1D1E"/>
    <w:rsid w:val="00AA1D52"/>
    <w:rsid w:val="00AA1F1A"/>
    <w:rsid w:val="00AA3C15"/>
    <w:rsid w:val="00AA4052"/>
    <w:rsid w:val="00AA75AD"/>
    <w:rsid w:val="00AA7DCE"/>
    <w:rsid w:val="00AB0F13"/>
    <w:rsid w:val="00AB25CE"/>
    <w:rsid w:val="00AB2C48"/>
    <w:rsid w:val="00AB30BD"/>
    <w:rsid w:val="00AB4E81"/>
    <w:rsid w:val="00AB602B"/>
    <w:rsid w:val="00AB7685"/>
    <w:rsid w:val="00AC2E36"/>
    <w:rsid w:val="00AC3C5F"/>
    <w:rsid w:val="00AC7152"/>
    <w:rsid w:val="00AC7EAC"/>
    <w:rsid w:val="00AD03E0"/>
    <w:rsid w:val="00AD09BF"/>
    <w:rsid w:val="00AD28F7"/>
    <w:rsid w:val="00AD3287"/>
    <w:rsid w:val="00AD3ADB"/>
    <w:rsid w:val="00AD3B57"/>
    <w:rsid w:val="00AD4C15"/>
    <w:rsid w:val="00AD7A82"/>
    <w:rsid w:val="00AE71B5"/>
    <w:rsid w:val="00AF17C1"/>
    <w:rsid w:val="00AF4227"/>
    <w:rsid w:val="00AF4E52"/>
    <w:rsid w:val="00AF541C"/>
    <w:rsid w:val="00AF60C5"/>
    <w:rsid w:val="00AF6FFE"/>
    <w:rsid w:val="00AF7014"/>
    <w:rsid w:val="00B02C5D"/>
    <w:rsid w:val="00B03F8B"/>
    <w:rsid w:val="00B04320"/>
    <w:rsid w:val="00B1650A"/>
    <w:rsid w:val="00B22295"/>
    <w:rsid w:val="00B228EA"/>
    <w:rsid w:val="00B22A57"/>
    <w:rsid w:val="00B273B7"/>
    <w:rsid w:val="00B27B09"/>
    <w:rsid w:val="00B34B13"/>
    <w:rsid w:val="00B35518"/>
    <w:rsid w:val="00B35CF7"/>
    <w:rsid w:val="00B369EF"/>
    <w:rsid w:val="00B4282D"/>
    <w:rsid w:val="00B4668C"/>
    <w:rsid w:val="00B512F5"/>
    <w:rsid w:val="00B5232A"/>
    <w:rsid w:val="00B53134"/>
    <w:rsid w:val="00B61F74"/>
    <w:rsid w:val="00B62895"/>
    <w:rsid w:val="00B62C05"/>
    <w:rsid w:val="00B63737"/>
    <w:rsid w:val="00B6395D"/>
    <w:rsid w:val="00B64C64"/>
    <w:rsid w:val="00B64CDD"/>
    <w:rsid w:val="00B65B56"/>
    <w:rsid w:val="00B660EE"/>
    <w:rsid w:val="00B66F5F"/>
    <w:rsid w:val="00B73109"/>
    <w:rsid w:val="00B7645E"/>
    <w:rsid w:val="00B76595"/>
    <w:rsid w:val="00B77917"/>
    <w:rsid w:val="00B80BBA"/>
    <w:rsid w:val="00B83A3D"/>
    <w:rsid w:val="00B87008"/>
    <w:rsid w:val="00B91AC7"/>
    <w:rsid w:val="00B949E6"/>
    <w:rsid w:val="00B9531E"/>
    <w:rsid w:val="00B95F56"/>
    <w:rsid w:val="00BA1956"/>
    <w:rsid w:val="00BA41F4"/>
    <w:rsid w:val="00BA6304"/>
    <w:rsid w:val="00BB1308"/>
    <w:rsid w:val="00BB1C8A"/>
    <w:rsid w:val="00BC12E2"/>
    <w:rsid w:val="00BC25F0"/>
    <w:rsid w:val="00BC5364"/>
    <w:rsid w:val="00BC5536"/>
    <w:rsid w:val="00BC56D8"/>
    <w:rsid w:val="00BC6D79"/>
    <w:rsid w:val="00BC7255"/>
    <w:rsid w:val="00BD0F13"/>
    <w:rsid w:val="00BD3660"/>
    <w:rsid w:val="00BD3776"/>
    <w:rsid w:val="00BD3B9C"/>
    <w:rsid w:val="00BD6CFF"/>
    <w:rsid w:val="00BE1914"/>
    <w:rsid w:val="00BE43C4"/>
    <w:rsid w:val="00BE7179"/>
    <w:rsid w:val="00BE77E4"/>
    <w:rsid w:val="00BF181A"/>
    <w:rsid w:val="00BF260A"/>
    <w:rsid w:val="00BF4A25"/>
    <w:rsid w:val="00BF68DF"/>
    <w:rsid w:val="00C0019A"/>
    <w:rsid w:val="00C0059D"/>
    <w:rsid w:val="00C02828"/>
    <w:rsid w:val="00C02B68"/>
    <w:rsid w:val="00C033D3"/>
    <w:rsid w:val="00C0508C"/>
    <w:rsid w:val="00C050F8"/>
    <w:rsid w:val="00C05825"/>
    <w:rsid w:val="00C06B6D"/>
    <w:rsid w:val="00C07052"/>
    <w:rsid w:val="00C104D8"/>
    <w:rsid w:val="00C108C9"/>
    <w:rsid w:val="00C115E5"/>
    <w:rsid w:val="00C12E57"/>
    <w:rsid w:val="00C15B1F"/>
    <w:rsid w:val="00C16487"/>
    <w:rsid w:val="00C17540"/>
    <w:rsid w:val="00C2008D"/>
    <w:rsid w:val="00C2039B"/>
    <w:rsid w:val="00C24242"/>
    <w:rsid w:val="00C258BB"/>
    <w:rsid w:val="00C277C1"/>
    <w:rsid w:val="00C30D1E"/>
    <w:rsid w:val="00C3119C"/>
    <w:rsid w:val="00C34962"/>
    <w:rsid w:val="00C35F6C"/>
    <w:rsid w:val="00C37944"/>
    <w:rsid w:val="00C37E94"/>
    <w:rsid w:val="00C40EE0"/>
    <w:rsid w:val="00C4326A"/>
    <w:rsid w:val="00C4412E"/>
    <w:rsid w:val="00C451C8"/>
    <w:rsid w:val="00C45AFC"/>
    <w:rsid w:val="00C46959"/>
    <w:rsid w:val="00C47F10"/>
    <w:rsid w:val="00C5099F"/>
    <w:rsid w:val="00C50B53"/>
    <w:rsid w:val="00C50DDB"/>
    <w:rsid w:val="00C55219"/>
    <w:rsid w:val="00C610A0"/>
    <w:rsid w:val="00C61A7C"/>
    <w:rsid w:val="00C62B1D"/>
    <w:rsid w:val="00C62FD3"/>
    <w:rsid w:val="00C63D15"/>
    <w:rsid w:val="00C654AF"/>
    <w:rsid w:val="00C677BB"/>
    <w:rsid w:val="00C7096D"/>
    <w:rsid w:val="00C72678"/>
    <w:rsid w:val="00C72E75"/>
    <w:rsid w:val="00C7364C"/>
    <w:rsid w:val="00C74BF1"/>
    <w:rsid w:val="00C7689B"/>
    <w:rsid w:val="00C77DBF"/>
    <w:rsid w:val="00C77E0E"/>
    <w:rsid w:val="00C80708"/>
    <w:rsid w:val="00C80C97"/>
    <w:rsid w:val="00C813F8"/>
    <w:rsid w:val="00C8496D"/>
    <w:rsid w:val="00C909F4"/>
    <w:rsid w:val="00C915B1"/>
    <w:rsid w:val="00C92166"/>
    <w:rsid w:val="00C92B62"/>
    <w:rsid w:val="00C9316A"/>
    <w:rsid w:val="00C94FB8"/>
    <w:rsid w:val="00C9726D"/>
    <w:rsid w:val="00C97C34"/>
    <w:rsid w:val="00CA00EB"/>
    <w:rsid w:val="00CA4368"/>
    <w:rsid w:val="00CA5CE2"/>
    <w:rsid w:val="00CA7683"/>
    <w:rsid w:val="00CA7798"/>
    <w:rsid w:val="00CB3065"/>
    <w:rsid w:val="00CB6218"/>
    <w:rsid w:val="00CB78E8"/>
    <w:rsid w:val="00CC1438"/>
    <w:rsid w:val="00CC2666"/>
    <w:rsid w:val="00CC5A8F"/>
    <w:rsid w:val="00CC6BF4"/>
    <w:rsid w:val="00CC71C1"/>
    <w:rsid w:val="00CC792E"/>
    <w:rsid w:val="00CD218E"/>
    <w:rsid w:val="00CD2367"/>
    <w:rsid w:val="00CD4521"/>
    <w:rsid w:val="00CD5067"/>
    <w:rsid w:val="00CD5142"/>
    <w:rsid w:val="00CD7B4B"/>
    <w:rsid w:val="00CE5A1D"/>
    <w:rsid w:val="00CE6F28"/>
    <w:rsid w:val="00CF0BEA"/>
    <w:rsid w:val="00CF188E"/>
    <w:rsid w:val="00CF1D82"/>
    <w:rsid w:val="00CF259F"/>
    <w:rsid w:val="00CF2683"/>
    <w:rsid w:val="00CF3BA5"/>
    <w:rsid w:val="00CF432A"/>
    <w:rsid w:val="00CF5262"/>
    <w:rsid w:val="00CF5F10"/>
    <w:rsid w:val="00CF6295"/>
    <w:rsid w:val="00D00784"/>
    <w:rsid w:val="00D0134E"/>
    <w:rsid w:val="00D01F47"/>
    <w:rsid w:val="00D1164D"/>
    <w:rsid w:val="00D131A7"/>
    <w:rsid w:val="00D1334E"/>
    <w:rsid w:val="00D14341"/>
    <w:rsid w:val="00D160DE"/>
    <w:rsid w:val="00D167E8"/>
    <w:rsid w:val="00D17D91"/>
    <w:rsid w:val="00D22B04"/>
    <w:rsid w:val="00D23042"/>
    <w:rsid w:val="00D2354A"/>
    <w:rsid w:val="00D2495D"/>
    <w:rsid w:val="00D278FF"/>
    <w:rsid w:val="00D305CE"/>
    <w:rsid w:val="00D30E83"/>
    <w:rsid w:val="00D336FA"/>
    <w:rsid w:val="00D35428"/>
    <w:rsid w:val="00D3569E"/>
    <w:rsid w:val="00D3644B"/>
    <w:rsid w:val="00D36DE4"/>
    <w:rsid w:val="00D37659"/>
    <w:rsid w:val="00D40118"/>
    <w:rsid w:val="00D401C2"/>
    <w:rsid w:val="00D40990"/>
    <w:rsid w:val="00D413C9"/>
    <w:rsid w:val="00D419DE"/>
    <w:rsid w:val="00D41AB4"/>
    <w:rsid w:val="00D41C06"/>
    <w:rsid w:val="00D43841"/>
    <w:rsid w:val="00D44D2A"/>
    <w:rsid w:val="00D455DE"/>
    <w:rsid w:val="00D458FC"/>
    <w:rsid w:val="00D501EB"/>
    <w:rsid w:val="00D51EA4"/>
    <w:rsid w:val="00D53824"/>
    <w:rsid w:val="00D5695B"/>
    <w:rsid w:val="00D57F79"/>
    <w:rsid w:val="00D60083"/>
    <w:rsid w:val="00D61D86"/>
    <w:rsid w:val="00D61EB9"/>
    <w:rsid w:val="00D62CD7"/>
    <w:rsid w:val="00D6316F"/>
    <w:rsid w:val="00D65406"/>
    <w:rsid w:val="00D6694B"/>
    <w:rsid w:val="00D70A14"/>
    <w:rsid w:val="00D730A1"/>
    <w:rsid w:val="00D74BA1"/>
    <w:rsid w:val="00D75EA8"/>
    <w:rsid w:val="00D80013"/>
    <w:rsid w:val="00D8026C"/>
    <w:rsid w:val="00D80706"/>
    <w:rsid w:val="00D84CC1"/>
    <w:rsid w:val="00D87BCF"/>
    <w:rsid w:val="00D92451"/>
    <w:rsid w:val="00D92E10"/>
    <w:rsid w:val="00D948D6"/>
    <w:rsid w:val="00D94ACC"/>
    <w:rsid w:val="00D958D2"/>
    <w:rsid w:val="00D9774C"/>
    <w:rsid w:val="00DA207C"/>
    <w:rsid w:val="00DA28F5"/>
    <w:rsid w:val="00DA3F89"/>
    <w:rsid w:val="00DA70D4"/>
    <w:rsid w:val="00DB04E5"/>
    <w:rsid w:val="00DB691C"/>
    <w:rsid w:val="00DC1807"/>
    <w:rsid w:val="00DC31BD"/>
    <w:rsid w:val="00DC34FF"/>
    <w:rsid w:val="00DD13A4"/>
    <w:rsid w:val="00DD4AF1"/>
    <w:rsid w:val="00DD78F3"/>
    <w:rsid w:val="00DE3D44"/>
    <w:rsid w:val="00DE3E90"/>
    <w:rsid w:val="00DE468C"/>
    <w:rsid w:val="00DE4D5F"/>
    <w:rsid w:val="00DE55BB"/>
    <w:rsid w:val="00DE75A6"/>
    <w:rsid w:val="00DE790C"/>
    <w:rsid w:val="00DF0693"/>
    <w:rsid w:val="00DF190F"/>
    <w:rsid w:val="00DF2459"/>
    <w:rsid w:val="00DF3B39"/>
    <w:rsid w:val="00DF3DC9"/>
    <w:rsid w:val="00DF439C"/>
    <w:rsid w:val="00DF4684"/>
    <w:rsid w:val="00E03A18"/>
    <w:rsid w:val="00E03C39"/>
    <w:rsid w:val="00E03EC9"/>
    <w:rsid w:val="00E10FCB"/>
    <w:rsid w:val="00E120C4"/>
    <w:rsid w:val="00E15A6E"/>
    <w:rsid w:val="00E17F30"/>
    <w:rsid w:val="00E225D2"/>
    <w:rsid w:val="00E23AB6"/>
    <w:rsid w:val="00E24D2A"/>
    <w:rsid w:val="00E254CD"/>
    <w:rsid w:val="00E31152"/>
    <w:rsid w:val="00E31F5E"/>
    <w:rsid w:val="00E330A9"/>
    <w:rsid w:val="00E35B3E"/>
    <w:rsid w:val="00E3677F"/>
    <w:rsid w:val="00E407EE"/>
    <w:rsid w:val="00E414C5"/>
    <w:rsid w:val="00E41862"/>
    <w:rsid w:val="00E42C04"/>
    <w:rsid w:val="00E43059"/>
    <w:rsid w:val="00E43E6D"/>
    <w:rsid w:val="00E43F35"/>
    <w:rsid w:val="00E44B89"/>
    <w:rsid w:val="00E471C7"/>
    <w:rsid w:val="00E47CD5"/>
    <w:rsid w:val="00E51118"/>
    <w:rsid w:val="00E5253D"/>
    <w:rsid w:val="00E5601E"/>
    <w:rsid w:val="00E560A0"/>
    <w:rsid w:val="00E56FC2"/>
    <w:rsid w:val="00E608A1"/>
    <w:rsid w:val="00E60B84"/>
    <w:rsid w:val="00E63887"/>
    <w:rsid w:val="00E649A4"/>
    <w:rsid w:val="00E66013"/>
    <w:rsid w:val="00E6656E"/>
    <w:rsid w:val="00E71F50"/>
    <w:rsid w:val="00E7206B"/>
    <w:rsid w:val="00E72DE3"/>
    <w:rsid w:val="00E76BB4"/>
    <w:rsid w:val="00E777C8"/>
    <w:rsid w:val="00E82FB9"/>
    <w:rsid w:val="00E832C7"/>
    <w:rsid w:val="00E83DAF"/>
    <w:rsid w:val="00E85BAC"/>
    <w:rsid w:val="00E86236"/>
    <w:rsid w:val="00E86A81"/>
    <w:rsid w:val="00E8794C"/>
    <w:rsid w:val="00E919EC"/>
    <w:rsid w:val="00E95FCC"/>
    <w:rsid w:val="00E96892"/>
    <w:rsid w:val="00E968B4"/>
    <w:rsid w:val="00E968E1"/>
    <w:rsid w:val="00EA1022"/>
    <w:rsid w:val="00EA165D"/>
    <w:rsid w:val="00EA1B4B"/>
    <w:rsid w:val="00EA1D02"/>
    <w:rsid w:val="00EA21F3"/>
    <w:rsid w:val="00EA246A"/>
    <w:rsid w:val="00EA36C7"/>
    <w:rsid w:val="00EA4091"/>
    <w:rsid w:val="00EB0169"/>
    <w:rsid w:val="00EB11DF"/>
    <w:rsid w:val="00EB1DA5"/>
    <w:rsid w:val="00EB2994"/>
    <w:rsid w:val="00EB327A"/>
    <w:rsid w:val="00EB3729"/>
    <w:rsid w:val="00EC2637"/>
    <w:rsid w:val="00EC6653"/>
    <w:rsid w:val="00EC6F81"/>
    <w:rsid w:val="00EC7192"/>
    <w:rsid w:val="00ED1D17"/>
    <w:rsid w:val="00ED478E"/>
    <w:rsid w:val="00ED56A1"/>
    <w:rsid w:val="00ED6AA0"/>
    <w:rsid w:val="00EE2BDA"/>
    <w:rsid w:val="00EE2D5C"/>
    <w:rsid w:val="00EE498D"/>
    <w:rsid w:val="00EE4E07"/>
    <w:rsid w:val="00EF1048"/>
    <w:rsid w:val="00EF1ABC"/>
    <w:rsid w:val="00EF6FA3"/>
    <w:rsid w:val="00F0023D"/>
    <w:rsid w:val="00F04773"/>
    <w:rsid w:val="00F05B9E"/>
    <w:rsid w:val="00F070B4"/>
    <w:rsid w:val="00F074A1"/>
    <w:rsid w:val="00F1273F"/>
    <w:rsid w:val="00F12E3E"/>
    <w:rsid w:val="00F14722"/>
    <w:rsid w:val="00F14EE2"/>
    <w:rsid w:val="00F154B9"/>
    <w:rsid w:val="00F15B31"/>
    <w:rsid w:val="00F2048E"/>
    <w:rsid w:val="00F20491"/>
    <w:rsid w:val="00F204E4"/>
    <w:rsid w:val="00F22CE7"/>
    <w:rsid w:val="00F274BC"/>
    <w:rsid w:val="00F3200A"/>
    <w:rsid w:val="00F3271A"/>
    <w:rsid w:val="00F3583D"/>
    <w:rsid w:val="00F3707C"/>
    <w:rsid w:val="00F37BFF"/>
    <w:rsid w:val="00F41829"/>
    <w:rsid w:val="00F4186C"/>
    <w:rsid w:val="00F44609"/>
    <w:rsid w:val="00F463D1"/>
    <w:rsid w:val="00F46696"/>
    <w:rsid w:val="00F47D89"/>
    <w:rsid w:val="00F501EF"/>
    <w:rsid w:val="00F5086F"/>
    <w:rsid w:val="00F50D12"/>
    <w:rsid w:val="00F57446"/>
    <w:rsid w:val="00F57A1E"/>
    <w:rsid w:val="00F620A3"/>
    <w:rsid w:val="00F62B2C"/>
    <w:rsid w:val="00F6494F"/>
    <w:rsid w:val="00F65560"/>
    <w:rsid w:val="00F66AEF"/>
    <w:rsid w:val="00F70C77"/>
    <w:rsid w:val="00F73B2B"/>
    <w:rsid w:val="00F742CE"/>
    <w:rsid w:val="00F74A43"/>
    <w:rsid w:val="00F758C8"/>
    <w:rsid w:val="00F767FE"/>
    <w:rsid w:val="00F8063E"/>
    <w:rsid w:val="00F80F5E"/>
    <w:rsid w:val="00F81F2C"/>
    <w:rsid w:val="00F83400"/>
    <w:rsid w:val="00F836C8"/>
    <w:rsid w:val="00F83A6B"/>
    <w:rsid w:val="00F853B2"/>
    <w:rsid w:val="00F858BD"/>
    <w:rsid w:val="00F90617"/>
    <w:rsid w:val="00F91370"/>
    <w:rsid w:val="00F96715"/>
    <w:rsid w:val="00F97B62"/>
    <w:rsid w:val="00FA0C2A"/>
    <w:rsid w:val="00FA218B"/>
    <w:rsid w:val="00FA4E95"/>
    <w:rsid w:val="00FA54A7"/>
    <w:rsid w:val="00FA726D"/>
    <w:rsid w:val="00FB0038"/>
    <w:rsid w:val="00FB0886"/>
    <w:rsid w:val="00FB0A66"/>
    <w:rsid w:val="00FB719E"/>
    <w:rsid w:val="00FC741C"/>
    <w:rsid w:val="00FD0049"/>
    <w:rsid w:val="00FD03BC"/>
    <w:rsid w:val="00FD063B"/>
    <w:rsid w:val="00FD1325"/>
    <w:rsid w:val="00FD2658"/>
    <w:rsid w:val="00FD5064"/>
    <w:rsid w:val="00FD530E"/>
    <w:rsid w:val="00FD5A03"/>
    <w:rsid w:val="00FD674E"/>
    <w:rsid w:val="00FD7858"/>
    <w:rsid w:val="00FD7C5B"/>
    <w:rsid w:val="00FE181D"/>
    <w:rsid w:val="00FE216A"/>
    <w:rsid w:val="00FE25AF"/>
    <w:rsid w:val="00FE352E"/>
    <w:rsid w:val="00FE5470"/>
    <w:rsid w:val="00FE7363"/>
    <w:rsid w:val="00FE765B"/>
    <w:rsid w:val="00FE768B"/>
    <w:rsid w:val="00FF00CE"/>
    <w:rsid w:val="00FF2282"/>
    <w:rsid w:val="00FF2A90"/>
    <w:rsid w:val="00FF444B"/>
    <w:rsid w:val="00FF52B9"/>
    <w:rsid w:val="00FF5B52"/>
    <w:rsid w:val="00FF5D3A"/>
    <w:rsid w:val="00FF6735"/>
    <w:rsid w:val="00FF750E"/>
    <w:rsid w:val="00FF7C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colormenu v:ext="edit" fillcolor="none [66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2D5C"/>
    <w:rPr>
      <w:rFonts w:ascii="Times New Roman" w:eastAsia="Times New Roman" w:hAnsi="Times New Roman"/>
      <w:sz w:val="24"/>
      <w:szCs w:val="24"/>
    </w:rPr>
  </w:style>
  <w:style w:type="paragraph" w:styleId="Titre1">
    <w:name w:val="heading 1"/>
    <w:basedOn w:val="Normal"/>
    <w:next w:val="Normal"/>
    <w:link w:val="Titre1Car"/>
    <w:uiPriority w:val="9"/>
    <w:qFormat/>
    <w:rsid w:val="00C677BB"/>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EE2D5C"/>
    <w:pPr>
      <w:spacing w:before="240" w:after="40"/>
      <w:outlineLvl w:val="1"/>
    </w:pPr>
    <w:rPr>
      <w:rFonts w:ascii="Franklin Gothic Book" w:hAnsi="Franklin Gothic Book"/>
      <w:b/>
      <w:bCs/>
      <w:color w:val="9D3511"/>
      <w:spacing w:val="20"/>
      <w:lang w:eastAsia="en-US"/>
    </w:rPr>
  </w:style>
  <w:style w:type="paragraph" w:styleId="Titre3">
    <w:name w:val="heading 3"/>
    <w:basedOn w:val="Normal"/>
    <w:next w:val="Normal"/>
    <w:link w:val="Titre3Car"/>
    <w:uiPriority w:val="9"/>
    <w:qFormat/>
    <w:rsid w:val="0046775B"/>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EE2D5C"/>
    <w:pPr>
      <w:ind w:left="708" w:firstLine="348"/>
      <w:jc w:val="both"/>
    </w:pPr>
  </w:style>
  <w:style w:type="character" w:customStyle="1" w:styleId="Corpsdetexte2Car">
    <w:name w:val="Corps de texte 2 Car"/>
    <w:basedOn w:val="Policepardfaut"/>
    <w:link w:val="Corpsdetexte2"/>
    <w:uiPriority w:val="99"/>
    <w:rsid w:val="00EE2D5C"/>
    <w:rPr>
      <w:rFonts w:ascii="Times New Roman" w:eastAsia="Times New Roman" w:hAnsi="Times New Roman" w:cs="Times New Roman"/>
      <w:sz w:val="24"/>
      <w:szCs w:val="24"/>
      <w:lang w:eastAsia="fr-FR"/>
    </w:rPr>
  </w:style>
  <w:style w:type="paragraph" w:styleId="Notedebasdepage">
    <w:name w:val="footnote text"/>
    <w:aliases w:val="FOOTNOTES,fn,single space,f,ALTS FOOTNOTE,Footnote Text Char1 Char,Footnote Text Char Char Char1,Footnote Text Char1 Char Char Char1,Footnote Text Char1 Char1 Char,Footnote Text Char Char Char Char,footnote text Car,footnote text"/>
    <w:basedOn w:val="Normal"/>
    <w:link w:val="NotedebasdepageCar"/>
    <w:unhideWhenUsed/>
    <w:rsid w:val="00EE2D5C"/>
    <w:rPr>
      <w:sz w:val="20"/>
      <w:szCs w:val="20"/>
    </w:rPr>
  </w:style>
  <w:style w:type="character" w:customStyle="1" w:styleId="NotedebasdepageCar">
    <w:name w:val="Note de bas de page Car"/>
    <w:aliases w:val="FOOTNOTES Car,fn Car,single space Car,f Car,ALTS FOOTNOTE Car,Footnote Text Char1 Char Car,Footnote Text Char Char Char1 Car,Footnote Text Char1 Char Char Char1 Car,Footnote Text Char1 Char1 Char Car,footnote text Car Car"/>
    <w:basedOn w:val="Policepardfaut"/>
    <w:link w:val="Notedebasdepage"/>
    <w:rsid w:val="00EE2D5C"/>
    <w:rPr>
      <w:rFonts w:ascii="Times New Roman" w:eastAsia="Times New Roman" w:hAnsi="Times New Roman" w:cs="Times New Roman"/>
      <w:sz w:val="20"/>
      <w:szCs w:val="20"/>
      <w:lang w:eastAsia="fr-FR"/>
    </w:rPr>
  </w:style>
  <w:style w:type="character" w:styleId="Appelnotedebasdep">
    <w:name w:val="footnote reference"/>
    <w:aliases w:val="Footnote,16 Point,Superscript 6 Point"/>
    <w:basedOn w:val="Policepardfaut"/>
    <w:unhideWhenUsed/>
    <w:rsid w:val="00EE2D5C"/>
    <w:rPr>
      <w:vertAlign w:val="superscript"/>
    </w:rPr>
  </w:style>
  <w:style w:type="paragraph" w:styleId="Paragraphedeliste">
    <w:name w:val="List Paragraph"/>
    <w:basedOn w:val="Normal"/>
    <w:link w:val="ParagraphedelisteCar"/>
    <w:uiPriority w:val="34"/>
    <w:qFormat/>
    <w:rsid w:val="00EE2D5C"/>
    <w:pPr>
      <w:spacing w:after="160" w:line="276" w:lineRule="auto"/>
      <w:ind w:left="720"/>
      <w:contextualSpacing/>
    </w:pPr>
    <w:rPr>
      <w:rFonts w:ascii="Perpetua" w:hAnsi="Perpetua"/>
      <w:color w:val="000000"/>
      <w:sz w:val="22"/>
      <w:szCs w:val="22"/>
      <w:lang w:eastAsia="en-US"/>
    </w:rPr>
  </w:style>
  <w:style w:type="paragraph" w:customStyle="1" w:styleId="Paragraphedeliste1">
    <w:name w:val="Paragraphe de liste1"/>
    <w:basedOn w:val="Normal"/>
    <w:uiPriority w:val="34"/>
    <w:qFormat/>
    <w:rsid w:val="00EE2D5C"/>
    <w:pPr>
      <w:ind w:left="720"/>
      <w:contextualSpacing/>
      <w:jc w:val="center"/>
    </w:pPr>
    <w:rPr>
      <w:rFonts w:ascii="Calibri" w:hAnsi="Calibri"/>
      <w:sz w:val="22"/>
      <w:szCs w:val="22"/>
      <w:lang w:eastAsia="en-US"/>
    </w:rPr>
  </w:style>
  <w:style w:type="paragraph" w:customStyle="1" w:styleId="a">
    <w:name w:val="_"/>
    <w:basedOn w:val="Normal"/>
    <w:rsid w:val="00EE2D5C"/>
    <w:pPr>
      <w:widowControl w:val="0"/>
      <w:ind w:left="282" w:right="-236" w:hanging="282"/>
    </w:pPr>
    <w:rPr>
      <w:snapToGrid w:val="0"/>
      <w:szCs w:val="20"/>
      <w:lang w:val="en-US" w:eastAsia="en-US"/>
    </w:rPr>
  </w:style>
  <w:style w:type="paragraph" w:styleId="Sous-titre">
    <w:name w:val="Subtitle"/>
    <w:basedOn w:val="Normal"/>
    <w:next w:val="Normal"/>
    <w:link w:val="Sous-titreCar"/>
    <w:uiPriority w:val="11"/>
    <w:qFormat/>
    <w:rsid w:val="00EE2D5C"/>
    <w:pPr>
      <w:spacing w:after="60"/>
      <w:jc w:val="center"/>
      <w:outlineLvl w:val="1"/>
    </w:pPr>
    <w:rPr>
      <w:rFonts w:ascii="Cambria" w:hAnsi="Cambria"/>
      <w:lang w:eastAsia="en-US"/>
    </w:rPr>
  </w:style>
  <w:style w:type="character" w:customStyle="1" w:styleId="Sous-titreCar">
    <w:name w:val="Sous-titre Car"/>
    <w:basedOn w:val="Policepardfaut"/>
    <w:link w:val="Sous-titre"/>
    <w:uiPriority w:val="11"/>
    <w:rsid w:val="00EE2D5C"/>
    <w:rPr>
      <w:rFonts w:ascii="Cambria" w:eastAsia="Times New Roman" w:hAnsi="Cambria" w:cs="Times New Roman"/>
      <w:sz w:val="24"/>
      <w:szCs w:val="24"/>
    </w:rPr>
  </w:style>
  <w:style w:type="paragraph" w:customStyle="1" w:styleId="Default">
    <w:name w:val="Default"/>
    <w:rsid w:val="00EE2D5C"/>
    <w:pPr>
      <w:autoSpaceDE w:val="0"/>
      <w:autoSpaceDN w:val="0"/>
      <w:adjustRightInd w:val="0"/>
    </w:pPr>
    <w:rPr>
      <w:rFonts w:ascii="Garamond" w:hAnsi="Garamond" w:cs="Garamond"/>
      <w:color w:val="000000"/>
      <w:sz w:val="24"/>
      <w:szCs w:val="24"/>
      <w:lang w:eastAsia="en-US"/>
    </w:rPr>
  </w:style>
  <w:style w:type="character" w:customStyle="1" w:styleId="Stylerapi01">
    <w:name w:val="Style rapi01"/>
    <w:basedOn w:val="Policepardfaut"/>
    <w:rsid w:val="00EE2D5C"/>
  </w:style>
  <w:style w:type="paragraph" w:styleId="Titre">
    <w:name w:val="Title"/>
    <w:basedOn w:val="Normal"/>
    <w:next w:val="Normal"/>
    <w:link w:val="TitreCar"/>
    <w:uiPriority w:val="10"/>
    <w:qFormat/>
    <w:rsid w:val="00EE2D5C"/>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EE2D5C"/>
    <w:rPr>
      <w:rFonts w:ascii="Cambria" w:eastAsia="Times New Roman" w:hAnsi="Cambria" w:cs="Times New Roman"/>
      <w:b/>
      <w:bCs/>
      <w:kern w:val="28"/>
      <w:sz w:val="32"/>
      <w:szCs w:val="32"/>
      <w:lang w:eastAsia="fr-FR"/>
    </w:rPr>
  </w:style>
  <w:style w:type="character" w:customStyle="1" w:styleId="ParagraphedelisteCar">
    <w:name w:val="Paragraphe de liste Car"/>
    <w:basedOn w:val="Policepardfaut"/>
    <w:link w:val="Paragraphedeliste"/>
    <w:uiPriority w:val="34"/>
    <w:locked/>
    <w:rsid w:val="00EE2D5C"/>
    <w:rPr>
      <w:rFonts w:ascii="Perpetua" w:eastAsia="Times New Roman" w:hAnsi="Perpetua" w:cs="Times New Roman"/>
      <w:color w:val="000000"/>
    </w:rPr>
  </w:style>
  <w:style w:type="character" w:customStyle="1" w:styleId="Titre2Car">
    <w:name w:val="Titre 2 Car"/>
    <w:basedOn w:val="Policepardfaut"/>
    <w:link w:val="Titre2"/>
    <w:rsid w:val="00EE2D5C"/>
    <w:rPr>
      <w:rFonts w:ascii="Franklin Gothic Book" w:eastAsia="Times New Roman" w:hAnsi="Franklin Gothic Book" w:cs="Times New Roman"/>
      <w:b/>
      <w:bCs/>
      <w:color w:val="9D3511"/>
      <w:spacing w:val="20"/>
      <w:sz w:val="24"/>
      <w:szCs w:val="24"/>
    </w:rPr>
  </w:style>
  <w:style w:type="paragraph" w:styleId="Textebrut">
    <w:name w:val="Plain Text"/>
    <w:basedOn w:val="Normal"/>
    <w:link w:val="TextebrutCar"/>
    <w:rsid w:val="00EE2D5C"/>
    <w:rPr>
      <w:rFonts w:ascii="Courier New" w:hAnsi="Courier New"/>
      <w:sz w:val="20"/>
      <w:szCs w:val="20"/>
    </w:rPr>
  </w:style>
  <w:style w:type="character" w:customStyle="1" w:styleId="TextebrutCar">
    <w:name w:val="Texte brut Car"/>
    <w:basedOn w:val="Policepardfaut"/>
    <w:link w:val="Textebrut"/>
    <w:rsid w:val="00EE2D5C"/>
    <w:rPr>
      <w:rFonts w:ascii="Courier New" w:eastAsia="Times New Roman" w:hAnsi="Courier New" w:cs="Times New Roman"/>
      <w:sz w:val="20"/>
      <w:szCs w:val="20"/>
      <w:lang w:eastAsia="fr-FR"/>
    </w:rPr>
  </w:style>
  <w:style w:type="paragraph" w:styleId="Corpsdetexte">
    <w:name w:val="Body Text"/>
    <w:basedOn w:val="Normal"/>
    <w:link w:val="CorpsdetexteCar"/>
    <w:uiPriority w:val="99"/>
    <w:unhideWhenUsed/>
    <w:rsid w:val="00480248"/>
    <w:pPr>
      <w:spacing w:after="120"/>
    </w:pPr>
  </w:style>
  <w:style w:type="character" w:customStyle="1" w:styleId="CorpsdetexteCar">
    <w:name w:val="Corps de texte Car"/>
    <w:basedOn w:val="Policepardfaut"/>
    <w:link w:val="Corpsdetexte"/>
    <w:uiPriority w:val="99"/>
    <w:rsid w:val="00480248"/>
    <w:rPr>
      <w:rFonts w:ascii="Times New Roman" w:eastAsia="Times New Roman" w:hAnsi="Times New Roman"/>
      <w:sz w:val="24"/>
      <w:szCs w:val="24"/>
    </w:rPr>
  </w:style>
  <w:style w:type="character" w:styleId="Accentuation">
    <w:name w:val="Emphasis"/>
    <w:basedOn w:val="Policepardfaut"/>
    <w:uiPriority w:val="20"/>
    <w:qFormat/>
    <w:rsid w:val="00183077"/>
    <w:rPr>
      <w:i/>
      <w:iCs/>
    </w:rPr>
  </w:style>
  <w:style w:type="character" w:styleId="Marquedecommentaire">
    <w:name w:val="annotation reference"/>
    <w:basedOn w:val="Policepardfaut"/>
    <w:uiPriority w:val="99"/>
    <w:unhideWhenUsed/>
    <w:rsid w:val="00F44609"/>
    <w:rPr>
      <w:sz w:val="16"/>
      <w:szCs w:val="16"/>
    </w:rPr>
  </w:style>
  <w:style w:type="paragraph" w:styleId="Commentaire">
    <w:name w:val="annotation text"/>
    <w:basedOn w:val="Normal"/>
    <w:link w:val="CommentaireCar"/>
    <w:uiPriority w:val="99"/>
    <w:unhideWhenUsed/>
    <w:rsid w:val="00F44609"/>
    <w:rPr>
      <w:sz w:val="20"/>
      <w:szCs w:val="20"/>
    </w:rPr>
  </w:style>
  <w:style w:type="character" w:customStyle="1" w:styleId="CommentaireCar">
    <w:name w:val="Commentaire Car"/>
    <w:basedOn w:val="Policepardfaut"/>
    <w:link w:val="Commentaire"/>
    <w:uiPriority w:val="99"/>
    <w:rsid w:val="00F4460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44609"/>
    <w:rPr>
      <w:b/>
      <w:bCs/>
    </w:rPr>
  </w:style>
  <w:style w:type="character" w:customStyle="1" w:styleId="ObjetducommentaireCar">
    <w:name w:val="Objet du commentaire Car"/>
    <w:basedOn w:val="CommentaireCar"/>
    <w:link w:val="Objetducommentaire"/>
    <w:uiPriority w:val="99"/>
    <w:semiHidden/>
    <w:rsid w:val="00F44609"/>
    <w:rPr>
      <w:b/>
      <w:bCs/>
    </w:rPr>
  </w:style>
  <w:style w:type="paragraph" w:styleId="Textedebulles">
    <w:name w:val="Balloon Text"/>
    <w:basedOn w:val="Normal"/>
    <w:link w:val="TextedebullesCar"/>
    <w:uiPriority w:val="99"/>
    <w:semiHidden/>
    <w:unhideWhenUsed/>
    <w:rsid w:val="00F44609"/>
    <w:rPr>
      <w:rFonts w:ascii="Tahoma" w:hAnsi="Tahoma" w:cs="Tahoma"/>
      <w:sz w:val="16"/>
      <w:szCs w:val="16"/>
    </w:rPr>
  </w:style>
  <w:style w:type="character" w:customStyle="1" w:styleId="TextedebullesCar">
    <w:name w:val="Texte de bulles Car"/>
    <w:basedOn w:val="Policepardfaut"/>
    <w:link w:val="Textedebulles"/>
    <w:uiPriority w:val="99"/>
    <w:semiHidden/>
    <w:rsid w:val="00F44609"/>
    <w:rPr>
      <w:rFonts w:ascii="Tahoma" w:eastAsia="Times New Roman" w:hAnsi="Tahoma" w:cs="Tahoma"/>
      <w:sz w:val="16"/>
      <w:szCs w:val="16"/>
    </w:rPr>
  </w:style>
  <w:style w:type="paragraph" w:styleId="Sansinterligne">
    <w:name w:val="No Spacing"/>
    <w:link w:val="SansinterligneCar"/>
    <w:uiPriority w:val="1"/>
    <w:qFormat/>
    <w:rsid w:val="001D4C60"/>
    <w:rPr>
      <w:rFonts w:eastAsia="Times New Roman"/>
      <w:sz w:val="22"/>
      <w:szCs w:val="22"/>
      <w:lang w:eastAsia="en-US"/>
    </w:rPr>
  </w:style>
  <w:style w:type="character" w:customStyle="1" w:styleId="SansinterligneCar">
    <w:name w:val="Sans interligne Car"/>
    <w:basedOn w:val="Policepardfaut"/>
    <w:link w:val="Sansinterligne"/>
    <w:uiPriority w:val="1"/>
    <w:rsid w:val="001D4C60"/>
    <w:rPr>
      <w:rFonts w:eastAsia="Times New Roman"/>
      <w:sz w:val="22"/>
      <w:szCs w:val="22"/>
      <w:lang w:val="fr-FR" w:eastAsia="en-US" w:bidi="ar-SA"/>
    </w:rPr>
  </w:style>
  <w:style w:type="character" w:customStyle="1" w:styleId="Titre1Car">
    <w:name w:val="Titre 1 Car"/>
    <w:basedOn w:val="Policepardfaut"/>
    <w:link w:val="Titre1"/>
    <w:uiPriority w:val="9"/>
    <w:rsid w:val="00C677BB"/>
    <w:rPr>
      <w:rFonts w:ascii="Cambria" w:eastAsia="Times New Roman" w:hAnsi="Cambria" w:cs="Times New Roman"/>
      <w:b/>
      <w:bCs/>
      <w:kern w:val="32"/>
      <w:sz w:val="32"/>
      <w:szCs w:val="32"/>
    </w:rPr>
  </w:style>
  <w:style w:type="character" w:styleId="Lienhypertexte">
    <w:name w:val="Hyperlink"/>
    <w:basedOn w:val="Policepardfaut"/>
    <w:uiPriority w:val="99"/>
    <w:unhideWhenUsed/>
    <w:rsid w:val="00842FAF"/>
    <w:rPr>
      <w:color w:val="0000FF"/>
      <w:u w:val="single"/>
    </w:rPr>
  </w:style>
  <w:style w:type="character" w:customStyle="1" w:styleId="Titre3Car">
    <w:name w:val="Titre 3 Car"/>
    <w:basedOn w:val="Policepardfaut"/>
    <w:link w:val="Titre3"/>
    <w:uiPriority w:val="9"/>
    <w:rsid w:val="0046775B"/>
    <w:rPr>
      <w:rFonts w:ascii="Cambria" w:eastAsia="Times New Roman" w:hAnsi="Cambria"/>
      <w:b/>
      <w:bCs/>
      <w:sz w:val="26"/>
      <w:szCs w:val="26"/>
    </w:rPr>
  </w:style>
  <w:style w:type="paragraph" w:styleId="Corpsdetexte3">
    <w:name w:val="Body Text 3"/>
    <w:basedOn w:val="Normal"/>
    <w:link w:val="Corpsdetexte3Car"/>
    <w:rsid w:val="0046775B"/>
    <w:pPr>
      <w:spacing w:after="120"/>
    </w:pPr>
    <w:rPr>
      <w:sz w:val="16"/>
      <w:szCs w:val="16"/>
    </w:rPr>
  </w:style>
  <w:style w:type="character" w:customStyle="1" w:styleId="Corpsdetexte3Car">
    <w:name w:val="Corps de texte 3 Car"/>
    <w:basedOn w:val="Policepardfaut"/>
    <w:link w:val="Corpsdetexte3"/>
    <w:rsid w:val="0046775B"/>
    <w:rPr>
      <w:rFonts w:ascii="Times New Roman" w:eastAsia="Times New Roman" w:hAnsi="Times New Roman"/>
      <w:sz w:val="16"/>
      <w:szCs w:val="16"/>
    </w:rPr>
  </w:style>
  <w:style w:type="paragraph" w:styleId="Retraitcorpsdetexte3">
    <w:name w:val="Body Text Indent 3"/>
    <w:basedOn w:val="Normal"/>
    <w:link w:val="Retraitcorpsdetexte3Car"/>
    <w:uiPriority w:val="99"/>
    <w:unhideWhenUsed/>
    <w:rsid w:val="0046775B"/>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46775B"/>
    <w:rPr>
      <w:rFonts w:ascii="Times New Roman" w:eastAsia="Times New Roman" w:hAnsi="Times New Roman"/>
      <w:sz w:val="16"/>
      <w:szCs w:val="16"/>
    </w:rPr>
  </w:style>
  <w:style w:type="paragraph" w:customStyle="1" w:styleId="ListParagraph">
    <w:name w:val="List Paragraph"/>
    <w:basedOn w:val="Normal"/>
    <w:rsid w:val="00F83A6B"/>
    <w:pPr>
      <w:spacing w:after="200" w:line="276" w:lineRule="auto"/>
      <w:ind w:left="720"/>
    </w:pPr>
    <w:rPr>
      <w:rFonts w:ascii="Calibri" w:hAnsi="Calibri" w:cs="Calibri"/>
      <w:sz w:val="22"/>
      <w:szCs w:val="22"/>
      <w:lang w:eastAsia="en-US"/>
    </w:rPr>
  </w:style>
  <w:style w:type="paragraph" w:styleId="En-tte">
    <w:name w:val="header"/>
    <w:basedOn w:val="Normal"/>
    <w:link w:val="En-tteCar"/>
    <w:uiPriority w:val="99"/>
    <w:semiHidden/>
    <w:unhideWhenUsed/>
    <w:rsid w:val="00E5253D"/>
    <w:pPr>
      <w:tabs>
        <w:tab w:val="center" w:pos="4536"/>
        <w:tab w:val="right" w:pos="9072"/>
      </w:tabs>
    </w:pPr>
  </w:style>
  <w:style w:type="character" w:customStyle="1" w:styleId="En-tteCar">
    <w:name w:val="En-tête Car"/>
    <w:basedOn w:val="Policepardfaut"/>
    <w:link w:val="En-tte"/>
    <w:uiPriority w:val="99"/>
    <w:semiHidden/>
    <w:rsid w:val="00E5253D"/>
    <w:rPr>
      <w:rFonts w:ascii="Times New Roman" w:eastAsia="Times New Roman" w:hAnsi="Times New Roman"/>
      <w:sz w:val="24"/>
      <w:szCs w:val="24"/>
    </w:rPr>
  </w:style>
  <w:style w:type="paragraph" w:styleId="Pieddepage">
    <w:name w:val="footer"/>
    <w:basedOn w:val="Normal"/>
    <w:link w:val="PieddepageCar"/>
    <w:uiPriority w:val="99"/>
    <w:unhideWhenUsed/>
    <w:rsid w:val="00E5253D"/>
    <w:pPr>
      <w:tabs>
        <w:tab w:val="center" w:pos="4536"/>
        <w:tab w:val="right" w:pos="9072"/>
      </w:tabs>
    </w:pPr>
  </w:style>
  <w:style w:type="character" w:customStyle="1" w:styleId="PieddepageCar">
    <w:name w:val="Pied de page Car"/>
    <w:basedOn w:val="Policepardfaut"/>
    <w:link w:val="Pieddepage"/>
    <w:uiPriority w:val="99"/>
    <w:rsid w:val="00E5253D"/>
    <w:rPr>
      <w:rFonts w:ascii="Times New Roman" w:eastAsia="Times New Roman" w:hAnsi="Times New Roman"/>
      <w:sz w:val="24"/>
      <w:szCs w:val="24"/>
    </w:rPr>
  </w:style>
  <w:style w:type="paragraph" w:styleId="NormalWeb">
    <w:name w:val="Normal (Web)"/>
    <w:basedOn w:val="Normal"/>
    <w:unhideWhenUsed/>
    <w:rsid w:val="00E35B3E"/>
    <w:pPr>
      <w:spacing w:before="100" w:beforeAutospacing="1" w:after="100" w:afterAutospacing="1"/>
    </w:pPr>
  </w:style>
  <w:style w:type="paragraph" w:styleId="Retraitcorpsdetexte2">
    <w:name w:val="Body Text Indent 2"/>
    <w:basedOn w:val="Normal"/>
    <w:link w:val="Retraitcorpsdetexte2Car"/>
    <w:uiPriority w:val="99"/>
    <w:semiHidden/>
    <w:unhideWhenUsed/>
    <w:rsid w:val="0020695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06952"/>
    <w:rPr>
      <w:rFonts w:ascii="Times New Roman" w:eastAsia="Times New Roman" w:hAnsi="Times New Roman"/>
      <w:sz w:val="24"/>
      <w:szCs w:val="24"/>
    </w:rPr>
  </w:style>
  <w:style w:type="character" w:customStyle="1" w:styleId="T4">
    <w:name w:val="T4"/>
    <w:rsid w:val="00206952"/>
    <w:rPr>
      <w:rFonts w:ascii="Times New Roman" w:hAnsi="Times New Roman"/>
      <w:sz w:val="24"/>
      <w:u w:val="none"/>
    </w:rPr>
  </w:style>
  <w:style w:type="paragraph" w:customStyle="1" w:styleId="P97">
    <w:name w:val="P97"/>
    <w:basedOn w:val="Normal"/>
    <w:rsid w:val="00206952"/>
    <w:pPr>
      <w:widowControl w:val="0"/>
      <w:suppressAutoHyphens/>
      <w:spacing w:after="120"/>
      <w:jc w:val="both"/>
    </w:pPr>
    <w:rPr>
      <w:szCs w:val="20"/>
      <w:lang w:eastAsia="ar-SA"/>
    </w:rPr>
  </w:style>
  <w:style w:type="paragraph" w:styleId="En-ttedetabledesmatires">
    <w:name w:val="TOC Heading"/>
    <w:basedOn w:val="Titre1"/>
    <w:next w:val="Normal"/>
    <w:uiPriority w:val="39"/>
    <w:qFormat/>
    <w:rsid w:val="00383324"/>
    <w:pPr>
      <w:keepLines/>
      <w:spacing w:before="480" w:after="0" w:line="276" w:lineRule="auto"/>
      <w:outlineLvl w:val="9"/>
    </w:pPr>
    <w:rPr>
      <w:color w:val="365F91"/>
      <w:kern w:val="0"/>
      <w:sz w:val="28"/>
      <w:szCs w:val="28"/>
      <w:lang w:eastAsia="en-US"/>
    </w:rPr>
  </w:style>
  <w:style w:type="paragraph" w:styleId="TM2">
    <w:name w:val="toc 2"/>
    <w:basedOn w:val="Normal"/>
    <w:next w:val="Normal"/>
    <w:autoRedefine/>
    <w:uiPriority w:val="39"/>
    <w:unhideWhenUsed/>
    <w:qFormat/>
    <w:rsid w:val="00383324"/>
    <w:pPr>
      <w:spacing w:after="100" w:line="276" w:lineRule="auto"/>
      <w:ind w:left="220"/>
    </w:pPr>
    <w:rPr>
      <w:rFonts w:ascii="Calibri" w:hAnsi="Calibri"/>
      <w:sz w:val="22"/>
      <w:szCs w:val="22"/>
      <w:lang w:eastAsia="en-US"/>
    </w:rPr>
  </w:style>
  <w:style w:type="paragraph" w:styleId="TM1">
    <w:name w:val="toc 1"/>
    <w:basedOn w:val="Normal"/>
    <w:next w:val="Normal"/>
    <w:autoRedefine/>
    <w:uiPriority w:val="39"/>
    <w:unhideWhenUsed/>
    <w:qFormat/>
    <w:rsid w:val="00614A1F"/>
    <w:pPr>
      <w:tabs>
        <w:tab w:val="right" w:leader="dot" w:pos="9062"/>
      </w:tabs>
      <w:spacing w:before="120" w:line="276" w:lineRule="auto"/>
    </w:pPr>
    <w:rPr>
      <w:rFonts w:ascii="Arial Narrow" w:hAnsi="Arial Narrow"/>
      <w:b/>
      <w:noProof/>
      <w:sz w:val="20"/>
      <w:szCs w:val="22"/>
      <w:lang w:eastAsia="en-US"/>
    </w:rPr>
  </w:style>
  <w:style w:type="paragraph" w:styleId="TM3">
    <w:name w:val="toc 3"/>
    <w:basedOn w:val="Normal"/>
    <w:next w:val="Normal"/>
    <w:autoRedefine/>
    <w:uiPriority w:val="39"/>
    <w:unhideWhenUsed/>
    <w:qFormat/>
    <w:rsid w:val="00254DE8"/>
    <w:pPr>
      <w:tabs>
        <w:tab w:val="right" w:leader="dot" w:pos="9062"/>
      </w:tabs>
      <w:spacing w:after="100" w:line="276" w:lineRule="auto"/>
    </w:pPr>
    <w:rPr>
      <w:rFonts w:ascii="Calibri" w:hAnsi="Calibri"/>
      <w:sz w:val="22"/>
      <w:szCs w:val="22"/>
      <w:lang w:eastAsia="en-US"/>
    </w:rPr>
  </w:style>
  <w:style w:type="character" w:styleId="Emphaseintense">
    <w:name w:val="Intense Emphasis"/>
    <w:basedOn w:val="Policepardfaut"/>
    <w:uiPriority w:val="21"/>
    <w:qFormat/>
    <w:rsid w:val="00DD78F3"/>
    <w:rPr>
      <w:b/>
      <w:bCs/>
      <w:i/>
      <w:iCs/>
      <w:color w:val="4F81BD"/>
    </w:rPr>
  </w:style>
  <w:style w:type="character" w:styleId="lev">
    <w:name w:val="Strong"/>
    <w:basedOn w:val="Policepardfaut"/>
    <w:qFormat/>
    <w:rsid w:val="00DD78F3"/>
    <w:rPr>
      <w:b/>
      <w:bCs/>
    </w:rPr>
  </w:style>
  <w:style w:type="paragraph" w:customStyle="1" w:styleId="Corpsdetexte22">
    <w:name w:val="Corps de texte 22"/>
    <w:basedOn w:val="Normal"/>
    <w:rsid w:val="001D04E8"/>
    <w:rPr>
      <w:rFonts w:ascii="Arial" w:hAnsi="Arial" w:cs="Arial"/>
      <w:sz w:val="20"/>
      <w:szCs w:val="20"/>
    </w:rPr>
  </w:style>
  <w:style w:type="paragraph" w:customStyle="1" w:styleId="texte">
    <w:name w:val="texte"/>
    <w:basedOn w:val="Normal"/>
    <w:qFormat/>
    <w:rsid w:val="004C677F"/>
    <w:pPr>
      <w:spacing w:after="120"/>
      <w:ind w:left="709"/>
      <w:jc w:val="both"/>
    </w:pPr>
    <w:rPr>
      <w:rFonts w:ascii="Arial" w:hAnsi="Arial" w:cs="Arial"/>
      <w:sz w:val="22"/>
      <w:szCs w:val="22"/>
    </w:rPr>
  </w:style>
  <w:style w:type="paragraph" w:customStyle="1" w:styleId="Style1">
    <w:name w:val="Style1"/>
    <w:basedOn w:val="Titre3"/>
    <w:autoRedefine/>
    <w:rsid w:val="00C0019A"/>
    <w:pPr>
      <w:keepNext w:val="0"/>
      <w:spacing w:before="0" w:after="0"/>
      <w:jc w:val="both"/>
      <w:outlineLvl w:val="9"/>
    </w:pPr>
    <w:rPr>
      <w:rFonts w:ascii="Arial Narrow" w:hAnsi="Arial Narrow"/>
      <w:b w:val="0"/>
      <w:sz w:val="24"/>
      <w:szCs w:val="52"/>
    </w:rPr>
  </w:style>
</w:styles>
</file>

<file path=word/webSettings.xml><?xml version="1.0" encoding="utf-8"?>
<w:webSettings xmlns:r="http://schemas.openxmlformats.org/officeDocument/2006/relationships" xmlns:w="http://schemas.openxmlformats.org/wordprocessingml/2006/main">
  <w:divs>
    <w:div w:id="84965324">
      <w:bodyDiv w:val="1"/>
      <w:marLeft w:val="0"/>
      <w:marRight w:val="0"/>
      <w:marTop w:val="0"/>
      <w:marBottom w:val="0"/>
      <w:divBdr>
        <w:top w:val="none" w:sz="0" w:space="0" w:color="auto"/>
        <w:left w:val="none" w:sz="0" w:space="0" w:color="auto"/>
        <w:bottom w:val="none" w:sz="0" w:space="0" w:color="auto"/>
        <w:right w:val="none" w:sz="0" w:space="0" w:color="auto"/>
      </w:divBdr>
    </w:div>
    <w:div w:id="1753043233">
      <w:bodyDiv w:val="1"/>
      <w:marLeft w:val="0"/>
      <w:marRight w:val="0"/>
      <w:marTop w:val="0"/>
      <w:marBottom w:val="0"/>
      <w:divBdr>
        <w:top w:val="none" w:sz="0" w:space="0" w:color="auto"/>
        <w:left w:val="none" w:sz="0" w:space="0" w:color="auto"/>
        <w:bottom w:val="none" w:sz="0" w:space="0" w:color="auto"/>
        <w:right w:val="none" w:sz="0" w:space="0" w:color="auto"/>
      </w:divBdr>
      <w:divsChild>
        <w:div w:id="1977753348">
          <w:marLeft w:val="547"/>
          <w:marRight w:val="0"/>
          <w:marTop w:val="154"/>
          <w:marBottom w:val="0"/>
          <w:divBdr>
            <w:top w:val="none" w:sz="0" w:space="0" w:color="auto"/>
            <w:left w:val="none" w:sz="0" w:space="0" w:color="auto"/>
            <w:bottom w:val="none" w:sz="0" w:space="0" w:color="auto"/>
            <w:right w:val="none" w:sz="0" w:space="0" w:color="auto"/>
          </w:divBdr>
        </w:div>
      </w:divsChild>
    </w:div>
    <w:div w:id="2092312652">
      <w:bodyDiv w:val="1"/>
      <w:marLeft w:val="0"/>
      <w:marRight w:val="0"/>
      <w:marTop w:val="0"/>
      <w:marBottom w:val="0"/>
      <w:divBdr>
        <w:top w:val="none" w:sz="0" w:space="0" w:color="auto"/>
        <w:left w:val="none" w:sz="0" w:space="0" w:color="auto"/>
        <w:bottom w:val="none" w:sz="0" w:space="0" w:color="auto"/>
        <w:right w:val="none" w:sz="0" w:space="0" w:color="auto"/>
      </w:divBdr>
      <w:divsChild>
        <w:div w:id="169107656">
          <w:marLeft w:val="1166"/>
          <w:marRight w:val="0"/>
          <w:marTop w:val="115"/>
          <w:marBottom w:val="0"/>
          <w:divBdr>
            <w:top w:val="none" w:sz="0" w:space="0" w:color="auto"/>
            <w:left w:val="none" w:sz="0" w:space="0" w:color="auto"/>
            <w:bottom w:val="none" w:sz="0" w:space="0" w:color="auto"/>
            <w:right w:val="none" w:sz="0" w:space="0" w:color="auto"/>
          </w:divBdr>
        </w:div>
      </w:divsChild>
    </w:div>
    <w:div w:id="2109738509">
      <w:bodyDiv w:val="1"/>
      <w:marLeft w:val="0"/>
      <w:marRight w:val="0"/>
      <w:marTop w:val="0"/>
      <w:marBottom w:val="0"/>
      <w:divBdr>
        <w:top w:val="none" w:sz="0" w:space="0" w:color="auto"/>
        <w:left w:val="none" w:sz="0" w:space="0" w:color="auto"/>
        <w:bottom w:val="none" w:sz="0" w:space="0" w:color="auto"/>
        <w:right w:val="none" w:sz="0" w:space="0" w:color="auto"/>
      </w:divBdr>
      <w:divsChild>
        <w:div w:id="21258841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eac-ecc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26034</Words>
  <Characters>143190</Characters>
  <Application>Microsoft Office Word</Application>
  <DocSecurity>4</DocSecurity>
  <Lines>1193</Lines>
  <Paragraphs>337</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168887</CharactersWithSpaces>
  <SharedDoc>false</SharedDoc>
  <HLinks>
    <vt:vector size="198" baseType="variant">
      <vt:variant>
        <vt:i4>1114162</vt:i4>
      </vt:variant>
      <vt:variant>
        <vt:i4>173</vt:i4>
      </vt:variant>
      <vt:variant>
        <vt:i4>0</vt:i4>
      </vt:variant>
      <vt:variant>
        <vt:i4>5</vt:i4>
      </vt:variant>
      <vt:variant>
        <vt:lpwstr/>
      </vt:variant>
      <vt:variant>
        <vt:lpwstr>_Toc316113654</vt:lpwstr>
      </vt:variant>
      <vt:variant>
        <vt:i4>1114162</vt:i4>
      </vt:variant>
      <vt:variant>
        <vt:i4>170</vt:i4>
      </vt:variant>
      <vt:variant>
        <vt:i4>0</vt:i4>
      </vt:variant>
      <vt:variant>
        <vt:i4>5</vt:i4>
      </vt:variant>
      <vt:variant>
        <vt:lpwstr/>
      </vt:variant>
      <vt:variant>
        <vt:lpwstr>_Toc316113653</vt:lpwstr>
      </vt:variant>
      <vt:variant>
        <vt:i4>1114162</vt:i4>
      </vt:variant>
      <vt:variant>
        <vt:i4>164</vt:i4>
      </vt:variant>
      <vt:variant>
        <vt:i4>0</vt:i4>
      </vt:variant>
      <vt:variant>
        <vt:i4>5</vt:i4>
      </vt:variant>
      <vt:variant>
        <vt:lpwstr/>
      </vt:variant>
      <vt:variant>
        <vt:lpwstr>_Toc316113652</vt:lpwstr>
      </vt:variant>
      <vt:variant>
        <vt:i4>1114162</vt:i4>
      </vt:variant>
      <vt:variant>
        <vt:i4>158</vt:i4>
      </vt:variant>
      <vt:variant>
        <vt:i4>0</vt:i4>
      </vt:variant>
      <vt:variant>
        <vt:i4>5</vt:i4>
      </vt:variant>
      <vt:variant>
        <vt:lpwstr/>
      </vt:variant>
      <vt:variant>
        <vt:lpwstr>_Toc316113651</vt:lpwstr>
      </vt:variant>
      <vt:variant>
        <vt:i4>1114162</vt:i4>
      </vt:variant>
      <vt:variant>
        <vt:i4>152</vt:i4>
      </vt:variant>
      <vt:variant>
        <vt:i4>0</vt:i4>
      </vt:variant>
      <vt:variant>
        <vt:i4>5</vt:i4>
      </vt:variant>
      <vt:variant>
        <vt:lpwstr/>
      </vt:variant>
      <vt:variant>
        <vt:lpwstr>_Toc316113650</vt:lpwstr>
      </vt:variant>
      <vt:variant>
        <vt:i4>1048626</vt:i4>
      </vt:variant>
      <vt:variant>
        <vt:i4>146</vt:i4>
      </vt:variant>
      <vt:variant>
        <vt:i4>0</vt:i4>
      </vt:variant>
      <vt:variant>
        <vt:i4>5</vt:i4>
      </vt:variant>
      <vt:variant>
        <vt:lpwstr/>
      </vt:variant>
      <vt:variant>
        <vt:lpwstr>_Toc316113649</vt:lpwstr>
      </vt:variant>
      <vt:variant>
        <vt:i4>1048626</vt:i4>
      </vt:variant>
      <vt:variant>
        <vt:i4>140</vt:i4>
      </vt:variant>
      <vt:variant>
        <vt:i4>0</vt:i4>
      </vt:variant>
      <vt:variant>
        <vt:i4>5</vt:i4>
      </vt:variant>
      <vt:variant>
        <vt:lpwstr/>
      </vt:variant>
      <vt:variant>
        <vt:lpwstr>_Toc316113648</vt:lpwstr>
      </vt:variant>
      <vt:variant>
        <vt:i4>1048626</vt:i4>
      </vt:variant>
      <vt:variant>
        <vt:i4>134</vt:i4>
      </vt:variant>
      <vt:variant>
        <vt:i4>0</vt:i4>
      </vt:variant>
      <vt:variant>
        <vt:i4>5</vt:i4>
      </vt:variant>
      <vt:variant>
        <vt:lpwstr/>
      </vt:variant>
      <vt:variant>
        <vt:lpwstr>_Toc316113647</vt:lpwstr>
      </vt:variant>
      <vt:variant>
        <vt:i4>1048626</vt:i4>
      </vt:variant>
      <vt:variant>
        <vt:i4>128</vt:i4>
      </vt:variant>
      <vt:variant>
        <vt:i4>0</vt:i4>
      </vt:variant>
      <vt:variant>
        <vt:i4>5</vt:i4>
      </vt:variant>
      <vt:variant>
        <vt:lpwstr/>
      </vt:variant>
      <vt:variant>
        <vt:lpwstr>_Toc316113646</vt:lpwstr>
      </vt:variant>
      <vt:variant>
        <vt:i4>1048626</vt:i4>
      </vt:variant>
      <vt:variant>
        <vt:i4>122</vt:i4>
      </vt:variant>
      <vt:variant>
        <vt:i4>0</vt:i4>
      </vt:variant>
      <vt:variant>
        <vt:i4>5</vt:i4>
      </vt:variant>
      <vt:variant>
        <vt:lpwstr/>
      </vt:variant>
      <vt:variant>
        <vt:lpwstr>_Toc316113645</vt:lpwstr>
      </vt:variant>
      <vt:variant>
        <vt:i4>1048626</vt:i4>
      </vt:variant>
      <vt:variant>
        <vt:i4>119</vt:i4>
      </vt:variant>
      <vt:variant>
        <vt:i4>0</vt:i4>
      </vt:variant>
      <vt:variant>
        <vt:i4>5</vt:i4>
      </vt:variant>
      <vt:variant>
        <vt:lpwstr/>
      </vt:variant>
      <vt:variant>
        <vt:lpwstr>_Toc316113644</vt:lpwstr>
      </vt:variant>
      <vt:variant>
        <vt:i4>1048626</vt:i4>
      </vt:variant>
      <vt:variant>
        <vt:i4>116</vt:i4>
      </vt:variant>
      <vt:variant>
        <vt:i4>0</vt:i4>
      </vt:variant>
      <vt:variant>
        <vt:i4>5</vt:i4>
      </vt:variant>
      <vt:variant>
        <vt:lpwstr/>
      </vt:variant>
      <vt:variant>
        <vt:lpwstr>_Toc316113643</vt:lpwstr>
      </vt:variant>
      <vt:variant>
        <vt:i4>1048626</vt:i4>
      </vt:variant>
      <vt:variant>
        <vt:i4>110</vt:i4>
      </vt:variant>
      <vt:variant>
        <vt:i4>0</vt:i4>
      </vt:variant>
      <vt:variant>
        <vt:i4>5</vt:i4>
      </vt:variant>
      <vt:variant>
        <vt:lpwstr/>
      </vt:variant>
      <vt:variant>
        <vt:lpwstr>_Toc316113642</vt:lpwstr>
      </vt:variant>
      <vt:variant>
        <vt:i4>1048626</vt:i4>
      </vt:variant>
      <vt:variant>
        <vt:i4>104</vt:i4>
      </vt:variant>
      <vt:variant>
        <vt:i4>0</vt:i4>
      </vt:variant>
      <vt:variant>
        <vt:i4>5</vt:i4>
      </vt:variant>
      <vt:variant>
        <vt:lpwstr/>
      </vt:variant>
      <vt:variant>
        <vt:lpwstr>_Toc316113641</vt:lpwstr>
      </vt:variant>
      <vt:variant>
        <vt:i4>1048626</vt:i4>
      </vt:variant>
      <vt:variant>
        <vt:i4>98</vt:i4>
      </vt:variant>
      <vt:variant>
        <vt:i4>0</vt:i4>
      </vt:variant>
      <vt:variant>
        <vt:i4>5</vt:i4>
      </vt:variant>
      <vt:variant>
        <vt:lpwstr/>
      </vt:variant>
      <vt:variant>
        <vt:lpwstr>_Toc316113640</vt:lpwstr>
      </vt:variant>
      <vt:variant>
        <vt:i4>1507378</vt:i4>
      </vt:variant>
      <vt:variant>
        <vt:i4>95</vt:i4>
      </vt:variant>
      <vt:variant>
        <vt:i4>0</vt:i4>
      </vt:variant>
      <vt:variant>
        <vt:i4>5</vt:i4>
      </vt:variant>
      <vt:variant>
        <vt:lpwstr/>
      </vt:variant>
      <vt:variant>
        <vt:lpwstr>_Toc316113639</vt:lpwstr>
      </vt:variant>
      <vt:variant>
        <vt:i4>1507378</vt:i4>
      </vt:variant>
      <vt:variant>
        <vt:i4>89</vt:i4>
      </vt:variant>
      <vt:variant>
        <vt:i4>0</vt:i4>
      </vt:variant>
      <vt:variant>
        <vt:i4>5</vt:i4>
      </vt:variant>
      <vt:variant>
        <vt:lpwstr/>
      </vt:variant>
      <vt:variant>
        <vt:lpwstr>_Toc316113638</vt:lpwstr>
      </vt:variant>
      <vt:variant>
        <vt:i4>1507378</vt:i4>
      </vt:variant>
      <vt:variant>
        <vt:i4>83</vt:i4>
      </vt:variant>
      <vt:variant>
        <vt:i4>0</vt:i4>
      </vt:variant>
      <vt:variant>
        <vt:i4>5</vt:i4>
      </vt:variant>
      <vt:variant>
        <vt:lpwstr/>
      </vt:variant>
      <vt:variant>
        <vt:lpwstr>_Toc316113637</vt:lpwstr>
      </vt:variant>
      <vt:variant>
        <vt:i4>1507378</vt:i4>
      </vt:variant>
      <vt:variant>
        <vt:i4>77</vt:i4>
      </vt:variant>
      <vt:variant>
        <vt:i4>0</vt:i4>
      </vt:variant>
      <vt:variant>
        <vt:i4>5</vt:i4>
      </vt:variant>
      <vt:variant>
        <vt:lpwstr/>
      </vt:variant>
      <vt:variant>
        <vt:lpwstr>_Toc316113636</vt:lpwstr>
      </vt:variant>
      <vt:variant>
        <vt:i4>1507378</vt:i4>
      </vt:variant>
      <vt:variant>
        <vt:i4>71</vt:i4>
      </vt:variant>
      <vt:variant>
        <vt:i4>0</vt:i4>
      </vt:variant>
      <vt:variant>
        <vt:i4>5</vt:i4>
      </vt:variant>
      <vt:variant>
        <vt:lpwstr/>
      </vt:variant>
      <vt:variant>
        <vt:lpwstr>_Toc316113635</vt:lpwstr>
      </vt:variant>
      <vt:variant>
        <vt:i4>1507378</vt:i4>
      </vt:variant>
      <vt:variant>
        <vt:i4>65</vt:i4>
      </vt:variant>
      <vt:variant>
        <vt:i4>0</vt:i4>
      </vt:variant>
      <vt:variant>
        <vt:i4>5</vt:i4>
      </vt:variant>
      <vt:variant>
        <vt:lpwstr/>
      </vt:variant>
      <vt:variant>
        <vt:lpwstr>_Toc316113634</vt:lpwstr>
      </vt:variant>
      <vt:variant>
        <vt:i4>1507378</vt:i4>
      </vt:variant>
      <vt:variant>
        <vt:i4>59</vt:i4>
      </vt:variant>
      <vt:variant>
        <vt:i4>0</vt:i4>
      </vt:variant>
      <vt:variant>
        <vt:i4>5</vt:i4>
      </vt:variant>
      <vt:variant>
        <vt:lpwstr/>
      </vt:variant>
      <vt:variant>
        <vt:lpwstr>_Toc316113633</vt:lpwstr>
      </vt:variant>
      <vt:variant>
        <vt:i4>1507378</vt:i4>
      </vt:variant>
      <vt:variant>
        <vt:i4>56</vt:i4>
      </vt:variant>
      <vt:variant>
        <vt:i4>0</vt:i4>
      </vt:variant>
      <vt:variant>
        <vt:i4>5</vt:i4>
      </vt:variant>
      <vt:variant>
        <vt:lpwstr/>
      </vt:variant>
      <vt:variant>
        <vt:lpwstr>_Toc316113632</vt:lpwstr>
      </vt:variant>
      <vt:variant>
        <vt:i4>1507378</vt:i4>
      </vt:variant>
      <vt:variant>
        <vt:i4>50</vt:i4>
      </vt:variant>
      <vt:variant>
        <vt:i4>0</vt:i4>
      </vt:variant>
      <vt:variant>
        <vt:i4>5</vt:i4>
      </vt:variant>
      <vt:variant>
        <vt:lpwstr/>
      </vt:variant>
      <vt:variant>
        <vt:lpwstr>_Toc316113631</vt:lpwstr>
      </vt:variant>
      <vt:variant>
        <vt:i4>1507378</vt:i4>
      </vt:variant>
      <vt:variant>
        <vt:i4>44</vt:i4>
      </vt:variant>
      <vt:variant>
        <vt:i4>0</vt:i4>
      </vt:variant>
      <vt:variant>
        <vt:i4>5</vt:i4>
      </vt:variant>
      <vt:variant>
        <vt:lpwstr/>
      </vt:variant>
      <vt:variant>
        <vt:lpwstr>_Toc316113630</vt:lpwstr>
      </vt:variant>
      <vt:variant>
        <vt:i4>1441842</vt:i4>
      </vt:variant>
      <vt:variant>
        <vt:i4>38</vt:i4>
      </vt:variant>
      <vt:variant>
        <vt:i4>0</vt:i4>
      </vt:variant>
      <vt:variant>
        <vt:i4>5</vt:i4>
      </vt:variant>
      <vt:variant>
        <vt:lpwstr/>
      </vt:variant>
      <vt:variant>
        <vt:lpwstr>_Toc316113629</vt:lpwstr>
      </vt:variant>
      <vt:variant>
        <vt:i4>1441842</vt:i4>
      </vt:variant>
      <vt:variant>
        <vt:i4>32</vt:i4>
      </vt:variant>
      <vt:variant>
        <vt:i4>0</vt:i4>
      </vt:variant>
      <vt:variant>
        <vt:i4>5</vt:i4>
      </vt:variant>
      <vt:variant>
        <vt:lpwstr/>
      </vt:variant>
      <vt:variant>
        <vt:lpwstr>_Toc316113628</vt:lpwstr>
      </vt:variant>
      <vt:variant>
        <vt:i4>1441842</vt:i4>
      </vt:variant>
      <vt:variant>
        <vt:i4>26</vt:i4>
      </vt:variant>
      <vt:variant>
        <vt:i4>0</vt:i4>
      </vt:variant>
      <vt:variant>
        <vt:i4>5</vt:i4>
      </vt:variant>
      <vt:variant>
        <vt:lpwstr/>
      </vt:variant>
      <vt:variant>
        <vt:lpwstr>_Toc316113627</vt:lpwstr>
      </vt:variant>
      <vt:variant>
        <vt:i4>1441842</vt:i4>
      </vt:variant>
      <vt:variant>
        <vt:i4>20</vt:i4>
      </vt:variant>
      <vt:variant>
        <vt:i4>0</vt:i4>
      </vt:variant>
      <vt:variant>
        <vt:i4>5</vt:i4>
      </vt:variant>
      <vt:variant>
        <vt:lpwstr/>
      </vt:variant>
      <vt:variant>
        <vt:lpwstr>_Toc316113626</vt:lpwstr>
      </vt:variant>
      <vt:variant>
        <vt:i4>1441842</vt:i4>
      </vt:variant>
      <vt:variant>
        <vt:i4>14</vt:i4>
      </vt:variant>
      <vt:variant>
        <vt:i4>0</vt:i4>
      </vt:variant>
      <vt:variant>
        <vt:i4>5</vt:i4>
      </vt:variant>
      <vt:variant>
        <vt:lpwstr/>
      </vt:variant>
      <vt:variant>
        <vt:lpwstr>_Toc316113625</vt:lpwstr>
      </vt:variant>
      <vt:variant>
        <vt:i4>1441842</vt:i4>
      </vt:variant>
      <vt:variant>
        <vt:i4>8</vt:i4>
      </vt:variant>
      <vt:variant>
        <vt:i4>0</vt:i4>
      </vt:variant>
      <vt:variant>
        <vt:i4>5</vt:i4>
      </vt:variant>
      <vt:variant>
        <vt:lpwstr/>
      </vt:variant>
      <vt:variant>
        <vt:lpwstr>_Toc316113624</vt:lpwstr>
      </vt:variant>
      <vt:variant>
        <vt:i4>1441842</vt:i4>
      </vt:variant>
      <vt:variant>
        <vt:i4>2</vt:i4>
      </vt:variant>
      <vt:variant>
        <vt:i4>0</vt:i4>
      </vt:variant>
      <vt:variant>
        <vt:i4>5</vt:i4>
      </vt:variant>
      <vt:variant>
        <vt:lpwstr/>
      </vt:variant>
      <vt:variant>
        <vt:lpwstr>_Toc316113623</vt:lpwstr>
      </vt:variant>
      <vt:variant>
        <vt:i4>3342375</vt:i4>
      </vt:variant>
      <vt:variant>
        <vt:i4>0</vt:i4>
      </vt:variant>
      <vt:variant>
        <vt:i4>0</vt:i4>
      </vt:variant>
      <vt:variant>
        <vt:i4>5</vt:i4>
      </vt:variant>
      <vt:variant>
        <vt:lpwstr>http://www.ceeac-eccas.org/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OYAL TORDEGUE</dc:creator>
  <cp:keywords/>
  <cp:lastModifiedBy>MToussaint</cp:lastModifiedBy>
  <cp:revision>2</cp:revision>
  <cp:lastPrinted>2012-02-09T07:32:00Z</cp:lastPrinted>
  <dcterms:created xsi:type="dcterms:W3CDTF">2013-03-11T16:17:00Z</dcterms:created>
  <dcterms:modified xsi:type="dcterms:W3CDTF">2013-03-11T16:17:00Z</dcterms:modified>
</cp:coreProperties>
</file>